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DE3" w:rsidRPr="00ED782A" w:rsidRDefault="00327926" w:rsidP="00ED782A">
      <w:pPr>
        <w:overflowPunct w:val="0"/>
        <w:autoSpaceDE w:val="0"/>
        <w:autoSpaceDN w:val="0"/>
        <w:adjustRightInd w:val="0"/>
        <w:spacing w:after="0" w:line="240" w:lineRule="auto"/>
        <w:ind w:left="3540" w:firstLine="708"/>
        <w:jc w:val="both"/>
        <w:textAlignment w:val="baseline"/>
        <w:rPr>
          <w:rFonts w:ascii="Times New Roman" w:eastAsia="Times New Roman" w:hAnsi="Times New Roman" w:cs="Times New Roman"/>
          <w:b/>
          <w:sz w:val="28"/>
          <w:szCs w:val="28"/>
          <w:lang w:eastAsia="pl-PL"/>
        </w:rPr>
      </w:pPr>
      <w:r w:rsidRPr="00ED782A">
        <w:rPr>
          <w:rFonts w:ascii="Times New Roman" w:eastAsia="Times New Roman" w:hAnsi="Times New Roman" w:cs="Times New Roman"/>
          <w:b/>
          <w:sz w:val="28"/>
          <w:szCs w:val="28"/>
          <w:lang w:eastAsia="pl-PL"/>
        </w:rPr>
        <w:t>D-05.03.</w:t>
      </w:r>
      <w:r w:rsidR="00A956FE" w:rsidRPr="00ED782A">
        <w:rPr>
          <w:rFonts w:ascii="Times New Roman" w:eastAsia="Times New Roman" w:hAnsi="Times New Roman" w:cs="Times New Roman"/>
          <w:b/>
          <w:sz w:val="28"/>
          <w:szCs w:val="28"/>
          <w:lang w:eastAsia="pl-PL"/>
        </w:rPr>
        <w:t>13</w:t>
      </w:r>
    </w:p>
    <w:p w:rsidR="00CE1DE3" w:rsidRPr="00ED782A" w:rsidRDefault="00CE1DE3" w:rsidP="003017F2">
      <w:pPr>
        <w:keepNext/>
        <w:keepLines/>
        <w:spacing w:after="629" w:line="451" w:lineRule="exact"/>
        <w:jc w:val="both"/>
        <w:outlineLvl w:val="2"/>
        <w:rPr>
          <w:rFonts w:ascii="Times New Roman" w:eastAsia="Times New Roman" w:hAnsi="Times New Roman" w:cs="Times New Roman"/>
          <w:b/>
          <w:sz w:val="28"/>
          <w:szCs w:val="28"/>
          <w:lang w:eastAsia="pl-PL"/>
        </w:rPr>
      </w:pPr>
      <w:bookmarkStart w:id="0" w:name="bookmark181"/>
      <w:r w:rsidRPr="00ED782A">
        <w:rPr>
          <w:rFonts w:ascii="Times New Roman" w:eastAsia="Times New Roman" w:hAnsi="Times New Roman" w:cs="Times New Roman"/>
          <w:b/>
          <w:sz w:val="28"/>
          <w:szCs w:val="28"/>
          <w:lang w:eastAsia="pl-PL"/>
        </w:rPr>
        <w:t xml:space="preserve">WARSTWA ŚCIERALNA Z </w:t>
      </w:r>
      <w:r w:rsidR="00A956FE" w:rsidRPr="00ED782A">
        <w:rPr>
          <w:rFonts w:ascii="Times New Roman" w:eastAsia="Times New Roman" w:hAnsi="Times New Roman" w:cs="Times New Roman"/>
          <w:b/>
          <w:sz w:val="28"/>
          <w:szCs w:val="28"/>
          <w:lang w:eastAsia="pl-PL"/>
        </w:rPr>
        <w:t>MASTYKSU GRYSOWEGO SMA 8</w:t>
      </w:r>
      <w:r w:rsidRPr="00ED782A">
        <w:rPr>
          <w:rFonts w:ascii="Times New Roman" w:eastAsia="Times New Roman" w:hAnsi="Times New Roman" w:cs="Times New Roman"/>
          <w:b/>
          <w:sz w:val="28"/>
          <w:szCs w:val="28"/>
          <w:lang w:eastAsia="pl-PL"/>
        </w:rPr>
        <w:t xml:space="preserve"> </w:t>
      </w:r>
      <w:bookmarkEnd w:id="0"/>
      <w:r w:rsidR="003017F2">
        <w:rPr>
          <w:rFonts w:ascii="Times New Roman" w:eastAsia="Times New Roman" w:hAnsi="Times New Roman" w:cs="Times New Roman"/>
          <w:b/>
          <w:sz w:val="28"/>
          <w:szCs w:val="28"/>
          <w:lang w:eastAsia="pl-PL"/>
        </w:rPr>
        <w:t>, SMA 11</w:t>
      </w:r>
    </w:p>
    <w:p w:rsidR="00F542FD" w:rsidRPr="00AC13B7" w:rsidRDefault="00F542FD" w:rsidP="00A8726E">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aps/>
          <w:kern w:val="28"/>
          <w:lang w:eastAsia="pl-PL"/>
        </w:rPr>
      </w:pPr>
      <w:r w:rsidRPr="00AC13B7">
        <w:rPr>
          <w:rFonts w:ascii="Times New Roman" w:eastAsia="Times New Roman" w:hAnsi="Times New Roman" w:cs="Times New Roman"/>
          <w:b/>
          <w:caps/>
          <w:kern w:val="28"/>
          <w:lang w:eastAsia="pl-PL"/>
        </w:rPr>
        <w:t>1. Wstęp</w:t>
      </w:r>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 w:name="_Toc405615031"/>
      <w:bookmarkStart w:id="2" w:name="_Toc407161179"/>
      <w:r w:rsidRPr="00AC13B7">
        <w:rPr>
          <w:rFonts w:ascii="Times New Roman" w:eastAsia="Times New Roman" w:hAnsi="Times New Roman" w:cs="Times New Roman"/>
          <w:b/>
          <w:lang w:eastAsia="pl-PL"/>
        </w:rPr>
        <w:t>1.1. Przedmiot SST</w:t>
      </w:r>
      <w:bookmarkEnd w:id="1"/>
      <w:bookmarkEnd w:id="2"/>
    </w:p>
    <w:p w:rsidR="00F542FD" w:rsidRPr="00AC13B7" w:rsidRDefault="00F542FD" w:rsidP="00A8726E">
      <w:pPr>
        <w:tabs>
          <w:tab w:val="left" w:pos="426"/>
        </w:tabs>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Przedmiotem niniejszej szczegółowej specyfikacji technicznej (SST) są wymagania dotyczące wykonania</w:t>
      </w:r>
      <w:r w:rsidR="00D164C0" w:rsidRPr="00AC13B7">
        <w:rPr>
          <w:rFonts w:ascii="Times New Roman" w:eastAsia="Times New Roman" w:hAnsi="Times New Roman" w:cs="Times New Roman"/>
          <w:lang w:eastAsia="pl-PL"/>
        </w:rPr>
        <w:t xml:space="preserve"> </w:t>
      </w:r>
      <w:r w:rsidRPr="00AC13B7">
        <w:rPr>
          <w:rFonts w:ascii="Times New Roman" w:eastAsia="Times New Roman" w:hAnsi="Times New Roman" w:cs="Times New Roman"/>
          <w:lang w:eastAsia="pl-PL"/>
        </w:rPr>
        <w:t xml:space="preserve">i odbioru robót związanych z wykonaniem warstwy </w:t>
      </w:r>
      <w:r w:rsidR="006F4E82"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w:t>
      </w:r>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1.2. Zakres stosowania SST</w:t>
      </w:r>
    </w:p>
    <w:p w:rsidR="00F542FD" w:rsidRPr="00AC13B7" w:rsidRDefault="00F542FD"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Szczegółowa specyfikacja techniczna (SST) jest stosowana jako dokument przetargowy                                                       i kontraktowy przy zlecaniu  realizacji i odbioru robót wymienionych w pkt 1.1.</w:t>
      </w:r>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3" w:name="_Toc405615033"/>
      <w:bookmarkStart w:id="4" w:name="_Toc407161181"/>
      <w:r w:rsidRPr="00AC13B7">
        <w:rPr>
          <w:rFonts w:ascii="Times New Roman" w:eastAsia="Times New Roman" w:hAnsi="Times New Roman" w:cs="Times New Roman"/>
          <w:b/>
          <w:lang w:eastAsia="pl-PL"/>
        </w:rPr>
        <w:t>1.3. Zakres robót objętych SST</w:t>
      </w:r>
      <w:bookmarkEnd w:id="3"/>
      <w:bookmarkEnd w:id="4"/>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Specyfikacja Techniczne ST stanowią podstawę do zaprojektowania oraz wykonania i odbioru warstwy ścieralnej z </w:t>
      </w:r>
      <w:r w:rsidR="006F7414" w:rsidRPr="00AC13B7">
        <w:rPr>
          <w:rFonts w:ascii="Times New Roman" w:eastAsia="Times New Roman" w:hAnsi="Times New Roman" w:cs="Times New Roman"/>
          <w:lang w:eastAsia="pl-PL"/>
        </w:rPr>
        <w:t>mastyksu grysowego</w:t>
      </w:r>
      <w:r w:rsidR="00A956FE" w:rsidRPr="00AC13B7">
        <w:rPr>
          <w:rFonts w:ascii="Times New Roman" w:eastAsia="Times New Roman" w:hAnsi="Times New Roman" w:cs="Times New Roman"/>
          <w:lang w:eastAsia="pl-PL"/>
        </w:rPr>
        <w:t xml:space="preserve"> SMA 8,</w:t>
      </w:r>
      <w:r w:rsidR="003017F2">
        <w:rPr>
          <w:rFonts w:ascii="Times New Roman" w:eastAsia="Times New Roman" w:hAnsi="Times New Roman" w:cs="Times New Roman"/>
          <w:lang w:eastAsia="pl-PL"/>
        </w:rPr>
        <w:t xml:space="preserve"> SMA 11</w:t>
      </w:r>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1.4. Określenia podstawowe</w:t>
      </w:r>
    </w:p>
    <w:p w:rsidR="00F542FD" w:rsidRPr="00AC13B7" w:rsidRDefault="00F542FD"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Stosowane określenia podstawowe są zgodne z obowiązującymi, odpowiednimi polskimi normami i definicjami podanymi w SST D-00.00.00 „Wymagania ogólne”[1] pkt 1.4.</w:t>
      </w:r>
    </w:p>
    <w:p w:rsidR="00F542FD" w:rsidRPr="00AC13B7" w:rsidRDefault="00F542FD"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1.5. Ogólne wymagania dotyczące robót</w:t>
      </w:r>
    </w:p>
    <w:p w:rsidR="00F542FD" w:rsidRPr="00AC13B7" w:rsidRDefault="00F542FD"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Ogólne wymagania dotyczące robót podano w SST D-00.00.00 „Wymagania ogólne” [1] pkt 1.5.</w:t>
      </w:r>
    </w:p>
    <w:p w:rsidR="00F542FD" w:rsidRPr="00AC13B7" w:rsidRDefault="00F542FD" w:rsidP="00A8726E">
      <w:pPr>
        <w:spacing w:after="0" w:line="240" w:lineRule="auto"/>
        <w:jc w:val="both"/>
        <w:rPr>
          <w:rFonts w:ascii="Times New Roman" w:eastAsia="Times New Roman" w:hAnsi="Times New Roman" w:cs="Times New Roman"/>
          <w:lang w:eastAsia="pl-PL"/>
        </w:rPr>
      </w:pPr>
    </w:p>
    <w:p w:rsidR="00CE1DE3" w:rsidRPr="00AC13B7" w:rsidRDefault="00CE1DE3" w:rsidP="00A8726E">
      <w:pPr>
        <w:spacing w:after="188" w:line="350" w:lineRule="exact"/>
        <w:ind w:right="1300"/>
        <w:jc w:val="both"/>
        <w:rPr>
          <w:rFonts w:ascii="Times New Roman" w:eastAsia="Times New Roman" w:hAnsi="Times New Roman" w:cs="Times New Roman"/>
          <w:b/>
          <w:bCs/>
          <w:shd w:val="clear" w:color="auto" w:fill="FFFFFF"/>
          <w:lang w:eastAsia="pl-PL"/>
        </w:rPr>
      </w:pPr>
      <w:r w:rsidRPr="00AC13B7">
        <w:rPr>
          <w:rFonts w:ascii="Times New Roman" w:eastAsia="Times New Roman" w:hAnsi="Times New Roman" w:cs="Times New Roman"/>
          <w:b/>
          <w:bCs/>
          <w:shd w:val="clear" w:color="auto" w:fill="FFFFFF"/>
          <w:lang w:eastAsia="pl-PL"/>
        </w:rPr>
        <w:t>2. MATERIAŁY</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2.1. Ogólne wymagania dotyczące materiałów</w:t>
      </w:r>
    </w:p>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Ogólne wymagania dotyczące materiałów, ich pozyskiwania i składowania, podano w  SST D-00.00.00 „Wymagania ogólne” [1] pkt 2.</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2.2. Asfalt</w:t>
      </w:r>
    </w:p>
    <w:p w:rsidR="00DD0CBE" w:rsidRPr="00AC13B7" w:rsidRDefault="00DD0CBE" w:rsidP="00A8726E">
      <w:pPr>
        <w:jc w:val="both"/>
        <w:rPr>
          <w:rFonts w:ascii="Times New Roman" w:hAnsi="Times New Roman" w:cs="Times New Roman"/>
        </w:rPr>
      </w:pPr>
      <w:r w:rsidRPr="00AC13B7">
        <w:rPr>
          <w:rFonts w:ascii="Times New Roman" w:hAnsi="Times New Roman" w:cs="Times New Roman"/>
        </w:rPr>
        <w:t>Należy stosować asfalt drogowy PMB 45/80-55</w:t>
      </w:r>
      <w:r w:rsidR="00030FCD" w:rsidRPr="00AC13B7">
        <w:rPr>
          <w:rFonts w:ascii="Times New Roman" w:hAnsi="Times New Roman" w:cs="Times New Roman"/>
        </w:rPr>
        <w:t xml:space="preserve"> spełniający wymagania określone w PN-EN 14023 i podane w tablicy </w:t>
      </w:r>
      <w:r w:rsidR="006F7414" w:rsidRPr="00AC13B7">
        <w:rPr>
          <w:rFonts w:ascii="Times New Roman" w:hAnsi="Times New Roman" w:cs="Times New Roman"/>
        </w:rPr>
        <w:t>1</w:t>
      </w:r>
    </w:p>
    <w:p w:rsidR="00DD0CBE" w:rsidRPr="00AC13B7" w:rsidRDefault="00DD0CBE" w:rsidP="00A8726E">
      <w:pPr>
        <w:spacing w:before="120" w:after="12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Tablica </w:t>
      </w:r>
      <w:r w:rsidR="006F7414" w:rsidRPr="00AC13B7">
        <w:rPr>
          <w:rFonts w:ascii="Times New Roman" w:eastAsia="Times New Roman" w:hAnsi="Times New Roman" w:cs="Times New Roman"/>
          <w:lang w:eastAsia="pl-PL"/>
        </w:rPr>
        <w:t>1</w:t>
      </w:r>
      <w:r w:rsidRPr="00AC13B7">
        <w:rPr>
          <w:rFonts w:ascii="Times New Roman" w:eastAsia="Times New Roman" w:hAnsi="Times New Roman" w:cs="Times New Roman"/>
          <w:lang w:eastAsia="pl-PL"/>
        </w:rPr>
        <w:t xml:space="preserve">. Wymagania </w:t>
      </w:r>
      <w:r w:rsidR="00030FCD" w:rsidRPr="00AC13B7">
        <w:rPr>
          <w:rFonts w:ascii="Times New Roman" w:eastAsia="Times New Roman" w:hAnsi="Times New Roman" w:cs="Times New Roman"/>
          <w:lang w:eastAsia="pl-PL"/>
        </w:rPr>
        <w:t>dla asfaltu modyfikowanego PMB 45/80-55</w:t>
      </w:r>
      <w:r w:rsidRPr="00AC13B7">
        <w:rPr>
          <w:rFonts w:ascii="Times New Roman" w:eastAsia="Times New Roman" w:hAnsi="Times New Roman" w:cs="Times New Roman"/>
          <w:lang w:eastAsia="pl-PL"/>
        </w:rPr>
        <w:t xml:space="preserve"> wg PN-EN </w:t>
      </w:r>
      <w:r w:rsidR="00030FCD" w:rsidRPr="00AC13B7">
        <w:rPr>
          <w:rFonts w:ascii="Times New Roman" w:eastAsia="Times New Roman" w:hAnsi="Times New Roman" w:cs="Times New Roman"/>
          <w:lang w:eastAsia="pl-PL"/>
        </w:rPr>
        <w:t>14023</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54"/>
        <w:gridCol w:w="851"/>
        <w:gridCol w:w="1843"/>
        <w:gridCol w:w="1837"/>
      </w:tblGrid>
      <w:tr w:rsidR="00DD0CBE" w:rsidRPr="00AC13B7" w:rsidTr="009D348B">
        <w:tc>
          <w:tcPr>
            <w:tcW w:w="534" w:type="dxa"/>
            <w:vMerge w:val="restart"/>
            <w:vAlign w:val="center"/>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Lp.</w:t>
            </w:r>
          </w:p>
        </w:tc>
        <w:tc>
          <w:tcPr>
            <w:tcW w:w="4305" w:type="dxa"/>
            <w:gridSpan w:val="2"/>
            <w:vMerge w:val="restart"/>
            <w:vAlign w:val="center"/>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Właściwości</w:t>
            </w:r>
          </w:p>
        </w:tc>
        <w:tc>
          <w:tcPr>
            <w:tcW w:w="1843" w:type="dxa"/>
            <w:vMerge w:val="restart"/>
            <w:vAlign w:val="center"/>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Metoda</w:t>
            </w:r>
          </w:p>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badania</w:t>
            </w:r>
          </w:p>
        </w:tc>
        <w:tc>
          <w:tcPr>
            <w:tcW w:w="1837" w:type="dxa"/>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Rodzaj asfaltu</w:t>
            </w:r>
          </w:p>
        </w:tc>
      </w:tr>
      <w:tr w:rsidR="00DD0CBE" w:rsidRPr="00AC13B7" w:rsidTr="009D348B">
        <w:tc>
          <w:tcPr>
            <w:tcW w:w="534" w:type="dxa"/>
            <w:vMerge/>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p>
        </w:tc>
        <w:tc>
          <w:tcPr>
            <w:tcW w:w="4305" w:type="dxa"/>
            <w:gridSpan w:val="2"/>
            <w:vMerge/>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p>
        </w:tc>
        <w:tc>
          <w:tcPr>
            <w:tcW w:w="1843" w:type="dxa"/>
            <w:vMerge/>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p>
        </w:tc>
        <w:tc>
          <w:tcPr>
            <w:tcW w:w="1837" w:type="dxa"/>
          </w:tcPr>
          <w:p w:rsidR="00DD0CBE" w:rsidRPr="00AC13B7" w:rsidRDefault="00030FCD"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PMB 45/80-55(klasa)</w:t>
            </w:r>
          </w:p>
        </w:tc>
      </w:tr>
      <w:tr w:rsidR="00DD0CBE" w:rsidRPr="00AC13B7" w:rsidTr="009D348B">
        <w:tc>
          <w:tcPr>
            <w:tcW w:w="534"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w:t>
            </w:r>
          </w:p>
        </w:tc>
        <w:tc>
          <w:tcPr>
            <w:tcW w:w="3454"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Penetracja w </w:t>
            </w:r>
            <w:smartTag w:uri="urn:schemas-microsoft-com:office:smarttags" w:element="metricconverter">
              <w:smartTagPr>
                <w:attr w:name="ProductID" w:val="25ﾰC"/>
              </w:smartTagPr>
              <w:r w:rsidRPr="00AC13B7">
                <w:rPr>
                  <w:rFonts w:ascii="Times New Roman" w:eastAsia="Times New Roman" w:hAnsi="Times New Roman" w:cs="Times New Roman"/>
                  <w:sz w:val="18"/>
                  <w:szCs w:val="18"/>
                  <w:lang w:eastAsia="pl-PL"/>
                </w:rPr>
                <w:t>25°C</w:t>
              </w:r>
            </w:smartTag>
          </w:p>
        </w:tc>
        <w:tc>
          <w:tcPr>
            <w:tcW w:w="851"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AC13B7">
                <w:rPr>
                  <w:rFonts w:ascii="Times New Roman" w:eastAsia="Times New Roman" w:hAnsi="Times New Roman" w:cs="Times New Roman"/>
                  <w:sz w:val="18"/>
                  <w:szCs w:val="18"/>
                  <w:lang w:eastAsia="pl-PL"/>
                </w:rPr>
                <w:t>0,1 mm</w:t>
              </w:r>
            </w:smartTag>
          </w:p>
        </w:tc>
        <w:tc>
          <w:tcPr>
            <w:tcW w:w="1843"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1426 [20]</w:t>
            </w:r>
          </w:p>
        </w:tc>
        <w:tc>
          <w:tcPr>
            <w:tcW w:w="1837" w:type="dxa"/>
          </w:tcPr>
          <w:p w:rsidR="00DD0CBE" w:rsidRPr="00AC13B7" w:rsidRDefault="00030FCD"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45-80°C (</w:t>
            </w:r>
            <w:r w:rsidR="009D348B" w:rsidRPr="00AC13B7">
              <w:rPr>
                <w:rFonts w:ascii="Times New Roman" w:eastAsia="Times New Roman" w:hAnsi="Times New Roman" w:cs="Times New Roman"/>
                <w:sz w:val="18"/>
                <w:szCs w:val="18"/>
                <w:lang w:eastAsia="pl-PL"/>
              </w:rPr>
              <w:t>4</w:t>
            </w:r>
            <w:r w:rsidRPr="00AC13B7">
              <w:rPr>
                <w:rFonts w:ascii="Times New Roman" w:eastAsia="Times New Roman" w:hAnsi="Times New Roman" w:cs="Times New Roman"/>
                <w:sz w:val="18"/>
                <w:szCs w:val="18"/>
                <w:lang w:eastAsia="pl-PL"/>
              </w:rPr>
              <w:t>)</w:t>
            </w:r>
          </w:p>
        </w:tc>
      </w:tr>
      <w:tr w:rsidR="00DD0CBE" w:rsidRPr="00AC13B7" w:rsidTr="009D348B">
        <w:tc>
          <w:tcPr>
            <w:tcW w:w="534"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2</w:t>
            </w:r>
          </w:p>
        </w:tc>
        <w:tc>
          <w:tcPr>
            <w:tcW w:w="3454"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Temperatura mięknienia</w:t>
            </w:r>
          </w:p>
        </w:tc>
        <w:tc>
          <w:tcPr>
            <w:tcW w:w="851"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w:t>
            </w:r>
          </w:p>
        </w:tc>
        <w:tc>
          <w:tcPr>
            <w:tcW w:w="1843" w:type="dxa"/>
          </w:tcPr>
          <w:p w:rsidR="00DD0CBE" w:rsidRPr="00AC13B7" w:rsidRDefault="00DD0CBE"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1427 [21]</w:t>
            </w:r>
          </w:p>
        </w:tc>
        <w:tc>
          <w:tcPr>
            <w:tcW w:w="1837" w:type="dxa"/>
          </w:tcPr>
          <w:p w:rsidR="00DD0CBE" w:rsidRPr="00AC13B7" w:rsidRDefault="006B0C14" w:rsidP="00A8726E">
            <w:pPr>
              <w:spacing w:before="60" w:after="6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r w:rsidR="00030FCD" w:rsidRPr="00AC13B7">
              <w:rPr>
                <w:rFonts w:ascii="Times New Roman" w:eastAsia="Times New Roman" w:hAnsi="Times New Roman" w:cs="Times New Roman"/>
                <w:sz w:val="18"/>
                <w:szCs w:val="18"/>
                <w:lang w:eastAsia="pl-PL"/>
              </w:rPr>
              <w:t>55(7)</w:t>
            </w:r>
          </w:p>
        </w:tc>
      </w:tr>
      <w:tr w:rsidR="00DD0CBE" w:rsidRPr="00AC13B7" w:rsidTr="009D348B">
        <w:tc>
          <w:tcPr>
            <w:tcW w:w="534" w:type="dxa"/>
          </w:tcPr>
          <w:p w:rsidR="00DD0CBE" w:rsidRPr="00AC13B7" w:rsidRDefault="00DD0CB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3</w:t>
            </w:r>
          </w:p>
        </w:tc>
        <w:tc>
          <w:tcPr>
            <w:tcW w:w="3454" w:type="dxa"/>
          </w:tcPr>
          <w:p w:rsidR="00DD0CBE" w:rsidRPr="00AC13B7" w:rsidRDefault="00030FCD"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Siła rozciągania w temperaturze +5 °C (kohezja)</w:t>
            </w:r>
          </w:p>
        </w:tc>
        <w:tc>
          <w:tcPr>
            <w:tcW w:w="851" w:type="dxa"/>
          </w:tcPr>
          <w:p w:rsidR="00DD0CBE" w:rsidRPr="00AC13B7" w:rsidRDefault="00030FCD"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J/cm</w:t>
            </w:r>
            <w:r w:rsidRPr="00AC13B7">
              <w:rPr>
                <w:rFonts w:ascii="Times New Roman" w:eastAsia="Times New Roman" w:hAnsi="Times New Roman" w:cs="Times New Roman"/>
                <w:sz w:val="18"/>
                <w:szCs w:val="18"/>
                <w:vertAlign w:val="superscript"/>
                <w:lang w:eastAsia="pl-PL"/>
              </w:rPr>
              <w:t>2</w:t>
            </w:r>
          </w:p>
        </w:tc>
        <w:tc>
          <w:tcPr>
            <w:tcW w:w="1843" w:type="dxa"/>
          </w:tcPr>
          <w:p w:rsidR="00DD0CBE" w:rsidRPr="00AC13B7" w:rsidRDefault="00DD0CB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PN-EN </w:t>
            </w:r>
            <w:r w:rsidR="00030FCD" w:rsidRPr="00AC13B7">
              <w:rPr>
                <w:rFonts w:ascii="Times New Roman" w:eastAsia="Times New Roman" w:hAnsi="Times New Roman" w:cs="Times New Roman"/>
                <w:sz w:val="18"/>
                <w:szCs w:val="18"/>
                <w:lang w:eastAsia="pl-PL"/>
              </w:rPr>
              <w:t>13589 / PN-EN 13703</w:t>
            </w:r>
          </w:p>
        </w:tc>
        <w:tc>
          <w:tcPr>
            <w:tcW w:w="1837" w:type="dxa"/>
          </w:tcPr>
          <w:p w:rsidR="00DD0CBE"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r w:rsidR="000848AE" w:rsidRPr="00AC13B7">
              <w:rPr>
                <w:rFonts w:ascii="Times New Roman" w:eastAsia="Times New Roman" w:hAnsi="Times New Roman" w:cs="Times New Roman"/>
                <w:sz w:val="18"/>
                <w:szCs w:val="18"/>
                <w:lang w:eastAsia="pl-PL"/>
              </w:rPr>
              <w:t>3</w:t>
            </w:r>
            <w:r w:rsidR="00030FCD" w:rsidRPr="00AC13B7">
              <w:rPr>
                <w:rFonts w:ascii="Times New Roman" w:eastAsia="Times New Roman" w:hAnsi="Times New Roman" w:cs="Times New Roman"/>
                <w:sz w:val="18"/>
                <w:szCs w:val="18"/>
                <w:lang w:eastAsia="pl-PL"/>
              </w:rPr>
              <w:t>(</w:t>
            </w:r>
            <w:r w:rsidR="000848AE" w:rsidRPr="00AC13B7">
              <w:rPr>
                <w:rFonts w:ascii="Times New Roman" w:eastAsia="Times New Roman" w:hAnsi="Times New Roman" w:cs="Times New Roman"/>
                <w:sz w:val="18"/>
                <w:szCs w:val="18"/>
                <w:lang w:eastAsia="pl-PL"/>
              </w:rPr>
              <w:t>2</w:t>
            </w:r>
            <w:r w:rsidR="00030FCD" w:rsidRPr="00AC13B7">
              <w:rPr>
                <w:rFonts w:ascii="Times New Roman" w:eastAsia="Times New Roman" w:hAnsi="Times New Roman" w:cs="Times New Roman"/>
                <w:sz w:val="18"/>
                <w:szCs w:val="18"/>
                <w:lang w:eastAsia="pl-PL"/>
              </w:rPr>
              <w:t>)</w:t>
            </w:r>
          </w:p>
        </w:tc>
      </w:tr>
      <w:tr w:rsidR="000848AE" w:rsidRPr="00AC13B7" w:rsidTr="009D348B">
        <w:trPr>
          <w:trHeight w:val="294"/>
        </w:trPr>
        <w:tc>
          <w:tcPr>
            <w:tcW w:w="534" w:type="dxa"/>
            <w:vMerge w:val="restart"/>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4</w:t>
            </w:r>
          </w:p>
        </w:tc>
        <w:tc>
          <w:tcPr>
            <w:tcW w:w="7985" w:type="dxa"/>
            <w:gridSpan w:val="4"/>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Badanie odporności na starzenie wg PN-EN 12607-1 </w:t>
            </w:r>
          </w:p>
        </w:tc>
      </w:tr>
      <w:tr w:rsidR="000848AE" w:rsidRPr="00AC13B7" w:rsidTr="009D348B">
        <w:trPr>
          <w:trHeight w:val="302"/>
        </w:trPr>
        <w:tc>
          <w:tcPr>
            <w:tcW w:w="534" w:type="dxa"/>
            <w:vMerge/>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p>
        </w:tc>
        <w:tc>
          <w:tcPr>
            <w:tcW w:w="3454"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Zmiana masy</w:t>
            </w:r>
          </w:p>
        </w:tc>
        <w:tc>
          <w:tcPr>
            <w:tcW w:w="851"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p>
        </w:tc>
        <w:tc>
          <w:tcPr>
            <w:tcW w:w="1843"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p>
        </w:tc>
        <w:tc>
          <w:tcPr>
            <w:tcW w:w="1837"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≤0,5(3)</w:t>
            </w:r>
          </w:p>
        </w:tc>
      </w:tr>
      <w:tr w:rsidR="000848AE" w:rsidRPr="00AC13B7" w:rsidTr="009D348B">
        <w:trPr>
          <w:trHeight w:val="360"/>
        </w:trPr>
        <w:tc>
          <w:tcPr>
            <w:tcW w:w="534" w:type="dxa"/>
            <w:vMerge/>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p>
        </w:tc>
        <w:tc>
          <w:tcPr>
            <w:tcW w:w="3454"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Pozostała penetracja w temperaturze 25°C</w:t>
            </w:r>
          </w:p>
        </w:tc>
        <w:tc>
          <w:tcPr>
            <w:tcW w:w="851"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 </w:t>
            </w:r>
          </w:p>
        </w:tc>
        <w:tc>
          <w:tcPr>
            <w:tcW w:w="1843"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1426</w:t>
            </w:r>
          </w:p>
        </w:tc>
        <w:tc>
          <w:tcPr>
            <w:tcW w:w="1837"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≥60(7)</w:t>
            </w:r>
          </w:p>
        </w:tc>
      </w:tr>
      <w:tr w:rsidR="000848AE" w:rsidRPr="00AC13B7" w:rsidTr="009D348B">
        <w:tc>
          <w:tcPr>
            <w:tcW w:w="534" w:type="dxa"/>
            <w:vMerge/>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p>
        </w:tc>
        <w:tc>
          <w:tcPr>
            <w:tcW w:w="3454"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Wzrost temperatury mięknienia 25°C</w:t>
            </w:r>
          </w:p>
        </w:tc>
        <w:tc>
          <w:tcPr>
            <w:tcW w:w="851"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w:t>
            </w:r>
          </w:p>
        </w:tc>
        <w:tc>
          <w:tcPr>
            <w:tcW w:w="1843"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1427</w:t>
            </w:r>
          </w:p>
        </w:tc>
        <w:tc>
          <w:tcPr>
            <w:tcW w:w="1837"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≤8(2)</w:t>
            </w:r>
          </w:p>
        </w:tc>
      </w:tr>
      <w:tr w:rsidR="000848AE" w:rsidRPr="00AC13B7" w:rsidTr="009D348B">
        <w:tc>
          <w:tcPr>
            <w:tcW w:w="534" w:type="dxa"/>
            <w:vMerge/>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p>
        </w:tc>
        <w:tc>
          <w:tcPr>
            <w:tcW w:w="3454"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Nawrót sprężysty w 25°C po starzeniu</w:t>
            </w:r>
          </w:p>
        </w:tc>
        <w:tc>
          <w:tcPr>
            <w:tcW w:w="851"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p>
        </w:tc>
        <w:tc>
          <w:tcPr>
            <w:tcW w:w="1843" w:type="dxa"/>
          </w:tcPr>
          <w:p w:rsidR="000848AE" w:rsidRPr="00AC13B7" w:rsidRDefault="000848AE"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13398</w:t>
            </w:r>
          </w:p>
        </w:tc>
        <w:tc>
          <w:tcPr>
            <w:tcW w:w="1837" w:type="dxa"/>
          </w:tcPr>
          <w:p w:rsidR="000848AE" w:rsidRPr="00AC13B7" w:rsidRDefault="000848A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≥50 (4)</w:t>
            </w:r>
          </w:p>
        </w:tc>
      </w:tr>
      <w:tr w:rsidR="00DD0CBE" w:rsidRPr="00AC13B7" w:rsidTr="009D348B">
        <w:tc>
          <w:tcPr>
            <w:tcW w:w="534" w:type="dxa"/>
          </w:tcPr>
          <w:p w:rsidR="00DD0CBE"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5</w:t>
            </w:r>
          </w:p>
        </w:tc>
        <w:tc>
          <w:tcPr>
            <w:tcW w:w="3454" w:type="dxa"/>
          </w:tcPr>
          <w:p w:rsidR="00DD0CBE"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Temperatura zapłonu minimum</w:t>
            </w:r>
          </w:p>
        </w:tc>
        <w:tc>
          <w:tcPr>
            <w:tcW w:w="851" w:type="dxa"/>
          </w:tcPr>
          <w:p w:rsidR="00DD0CBE" w:rsidRPr="00AC13B7" w:rsidRDefault="00DD0CBE"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w:t>
            </w:r>
          </w:p>
        </w:tc>
        <w:tc>
          <w:tcPr>
            <w:tcW w:w="1843" w:type="dxa"/>
          </w:tcPr>
          <w:p w:rsidR="00DD0CBE"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PN0EN ISO 2592</w:t>
            </w:r>
          </w:p>
        </w:tc>
        <w:tc>
          <w:tcPr>
            <w:tcW w:w="1837" w:type="dxa"/>
          </w:tcPr>
          <w:p w:rsidR="00DD0CBE"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≥235</w:t>
            </w:r>
            <w:r w:rsidR="00030FCD" w:rsidRPr="00AC13B7">
              <w:rPr>
                <w:rFonts w:ascii="Times New Roman" w:eastAsia="Times New Roman" w:hAnsi="Times New Roman" w:cs="Times New Roman"/>
                <w:sz w:val="18"/>
                <w:szCs w:val="18"/>
                <w:lang w:eastAsia="pl-PL"/>
              </w:rPr>
              <w:t>(</w:t>
            </w:r>
            <w:r w:rsidRPr="00AC13B7">
              <w:rPr>
                <w:rFonts w:ascii="Times New Roman" w:eastAsia="Times New Roman" w:hAnsi="Times New Roman" w:cs="Times New Roman"/>
                <w:sz w:val="18"/>
                <w:szCs w:val="18"/>
                <w:lang w:eastAsia="pl-PL"/>
              </w:rPr>
              <w:t>3</w:t>
            </w:r>
            <w:r w:rsidR="00030FCD" w:rsidRPr="00AC13B7">
              <w:rPr>
                <w:rFonts w:ascii="Times New Roman" w:eastAsia="Times New Roman" w:hAnsi="Times New Roman" w:cs="Times New Roman"/>
                <w:sz w:val="18"/>
                <w:szCs w:val="18"/>
                <w:lang w:eastAsia="pl-PL"/>
              </w:rPr>
              <w:t>)</w:t>
            </w:r>
          </w:p>
        </w:tc>
      </w:tr>
      <w:tr w:rsidR="009D348B" w:rsidRPr="00AC13B7" w:rsidTr="009D348B">
        <w:tc>
          <w:tcPr>
            <w:tcW w:w="53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6</w:t>
            </w:r>
          </w:p>
        </w:tc>
        <w:tc>
          <w:tcPr>
            <w:tcW w:w="345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Temperatura łamliwości </w:t>
            </w:r>
          </w:p>
        </w:tc>
        <w:tc>
          <w:tcPr>
            <w:tcW w:w="851"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w:t>
            </w:r>
          </w:p>
        </w:tc>
        <w:tc>
          <w:tcPr>
            <w:tcW w:w="1843"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12593</w:t>
            </w:r>
          </w:p>
        </w:tc>
        <w:tc>
          <w:tcPr>
            <w:tcW w:w="1837" w:type="dxa"/>
          </w:tcPr>
          <w:p w:rsidR="009D348B" w:rsidRPr="00AC13B7" w:rsidRDefault="006B0C14" w:rsidP="00B87ECD">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w:t>
            </w:r>
            <w:r w:rsidR="000848AE" w:rsidRPr="00AC13B7">
              <w:rPr>
                <w:rFonts w:ascii="Times New Roman" w:eastAsia="Times New Roman" w:hAnsi="Times New Roman" w:cs="Times New Roman"/>
                <w:sz w:val="18"/>
                <w:szCs w:val="18"/>
                <w:lang w:eastAsia="pl-PL"/>
              </w:rPr>
              <w:t>5</w:t>
            </w:r>
            <w:r w:rsidRPr="00AC13B7">
              <w:rPr>
                <w:rFonts w:ascii="Times New Roman" w:eastAsia="Times New Roman" w:hAnsi="Times New Roman" w:cs="Times New Roman"/>
                <w:sz w:val="18"/>
                <w:szCs w:val="18"/>
                <w:lang w:eastAsia="pl-PL"/>
              </w:rPr>
              <w:t>(</w:t>
            </w:r>
            <w:r w:rsidR="00B87ECD">
              <w:rPr>
                <w:rFonts w:ascii="Times New Roman" w:eastAsia="Times New Roman" w:hAnsi="Times New Roman" w:cs="Times New Roman"/>
                <w:sz w:val="18"/>
                <w:szCs w:val="18"/>
                <w:lang w:eastAsia="pl-PL"/>
              </w:rPr>
              <w:t>7</w:t>
            </w:r>
            <w:r w:rsidRPr="00AC13B7">
              <w:rPr>
                <w:rFonts w:ascii="Times New Roman" w:eastAsia="Times New Roman" w:hAnsi="Times New Roman" w:cs="Times New Roman"/>
                <w:sz w:val="18"/>
                <w:szCs w:val="18"/>
                <w:lang w:eastAsia="pl-PL"/>
              </w:rPr>
              <w:t>)</w:t>
            </w:r>
          </w:p>
        </w:tc>
      </w:tr>
      <w:tr w:rsidR="009D348B" w:rsidRPr="00AC13B7" w:rsidTr="009D348B">
        <w:tc>
          <w:tcPr>
            <w:tcW w:w="53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7</w:t>
            </w:r>
          </w:p>
        </w:tc>
        <w:tc>
          <w:tcPr>
            <w:tcW w:w="345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Nawrót sprężysty w temperaturze 25°C</w:t>
            </w:r>
          </w:p>
        </w:tc>
        <w:tc>
          <w:tcPr>
            <w:tcW w:w="851"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p>
        </w:tc>
        <w:tc>
          <w:tcPr>
            <w:tcW w:w="1843"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PN-EN 13398</w:t>
            </w:r>
          </w:p>
        </w:tc>
        <w:tc>
          <w:tcPr>
            <w:tcW w:w="1837" w:type="dxa"/>
          </w:tcPr>
          <w:p w:rsidR="009D348B" w:rsidRPr="00AC13B7" w:rsidRDefault="006B0C14" w:rsidP="00B87ECD">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t>
            </w:r>
            <w:r w:rsidR="000848AE" w:rsidRPr="00AC13B7">
              <w:rPr>
                <w:rFonts w:ascii="Times New Roman" w:eastAsia="Times New Roman" w:hAnsi="Times New Roman" w:cs="Times New Roman"/>
                <w:sz w:val="18"/>
                <w:szCs w:val="18"/>
                <w:lang w:eastAsia="pl-PL"/>
              </w:rPr>
              <w:t>7</w:t>
            </w:r>
            <w:r w:rsidRPr="00AC13B7">
              <w:rPr>
                <w:rFonts w:ascii="Times New Roman" w:eastAsia="Times New Roman" w:hAnsi="Times New Roman" w:cs="Times New Roman"/>
                <w:sz w:val="18"/>
                <w:szCs w:val="18"/>
                <w:lang w:eastAsia="pl-PL"/>
              </w:rPr>
              <w:t>0 (</w:t>
            </w:r>
            <w:r w:rsidR="00B87ECD">
              <w:rPr>
                <w:rFonts w:ascii="Times New Roman" w:eastAsia="Times New Roman" w:hAnsi="Times New Roman" w:cs="Times New Roman"/>
                <w:sz w:val="18"/>
                <w:szCs w:val="18"/>
                <w:lang w:eastAsia="pl-PL"/>
              </w:rPr>
              <w:t>3</w:t>
            </w:r>
            <w:r w:rsidRPr="00AC13B7">
              <w:rPr>
                <w:rFonts w:ascii="Times New Roman" w:eastAsia="Times New Roman" w:hAnsi="Times New Roman" w:cs="Times New Roman"/>
                <w:sz w:val="18"/>
                <w:szCs w:val="18"/>
                <w:lang w:eastAsia="pl-PL"/>
              </w:rPr>
              <w:t>)</w:t>
            </w:r>
          </w:p>
        </w:tc>
      </w:tr>
      <w:tr w:rsidR="009D348B" w:rsidRPr="00AC13B7" w:rsidTr="009D348B">
        <w:tc>
          <w:tcPr>
            <w:tcW w:w="53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lastRenderedPageBreak/>
              <w:t>8</w:t>
            </w:r>
          </w:p>
        </w:tc>
        <w:tc>
          <w:tcPr>
            <w:tcW w:w="3454" w:type="dxa"/>
          </w:tcPr>
          <w:p w:rsidR="009D348B" w:rsidRPr="00AC13B7" w:rsidRDefault="006B0C14" w:rsidP="00A8726E">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Stabilność magazynowania </w:t>
            </w:r>
          </w:p>
        </w:tc>
        <w:tc>
          <w:tcPr>
            <w:tcW w:w="851"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w:t>
            </w:r>
          </w:p>
        </w:tc>
        <w:tc>
          <w:tcPr>
            <w:tcW w:w="1843"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PM-EN 13399,PN-EN 1427</w:t>
            </w:r>
          </w:p>
        </w:tc>
        <w:tc>
          <w:tcPr>
            <w:tcW w:w="1837" w:type="dxa"/>
          </w:tcPr>
          <w:p w:rsidR="009D348B" w:rsidRPr="00AC13B7" w:rsidRDefault="006B0C14" w:rsidP="00A8726E">
            <w:pPr>
              <w:spacing w:before="120"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≤5 (2)</w:t>
            </w:r>
          </w:p>
        </w:tc>
      </w:tr>
    </w:tbl>
    <w:p w:rsidR="00DD0CBE" w:rsidRPr="00AC13B7" w:rsidRDefault="00DD0CBE" w:rsidP="00A8726E">
      <w:pPr>
        <w:spacing w:after="0" w:line="240" w:lineRule="auto"/>
        <w:jc w:val="both"/>
        <w:rPr>
          <w:rFonts w:ascii="Times New Roman" w:eastAsia="Times New Roman" w:hAnsi="Times New Roman" w:cs="Times New Roman"/>
          <w:lang w:eastAsia="pl-PL"/>
        </w:rPr>
      </w:pP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 xml:space="preserve">2.3. Kruszywo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Do warstwy </w:t>
      </w:r>
      <w:r w:rsidR="00462F67"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 xml:space="preserve"> z </w:t>
      </w:r>
      <w:r w:rsidR="00A956FE" w:rsidRPr="00AC13B7">
        <w:rPr>
          <w:rFonts w:ascii="Times New Roman" w:eastAsia="Times New Roman" w:hAnsi="Times New Roman" w:cs="Times New Roman"/>
          <w:lang w:eastAsia="pl-PL"/>
        </w:rPr>
        <w:t>mastyksu grysowego</w:t>
      </w:r>
      <w:r w:rsidRPr="00AC13B7">
        <w:rPr>
          <w:rFonts w:ascii="Times New Roman" w:eastAsia="Times New Roman" w:hAnsi="Times New Roman" w:cs="Times New Roman"/>
          <w:lang w:eastAsia="pl-PL"/>
        </w:rPr>
        <w:t xml:space="preserve"> należy stosować kruszywo według PN-EN 1304</w:t>
      </w:r>
      <w:r w:rsidR="00D164C0" w:rsidRPr="00AC13B7">
        <w:rPr>
          <w:rFonts w:ascii="Times New Roman" w:eastAsia="Times New Roman" w:hAnsi="Times New Roman" w:cs="Times New Roman"/>
          <w:lang w:eastAsia="pl-PL"/>
        </w:rPr>
        <w:t>3 i WT-1 Kruszywa 2014</w:t>
      </w:r>
      <w:r w:rsidRPr="00AC13B7">
        <w:rPr>
          <w:rFonts w:ascii="Times New Roman" w:eastAsia="Times New Roman" w:hAnsi="Times New Roman" w:cs="Times New Roman"/>
          <w:lang w:eastAsia="pl-PL"/>
        </w:rPr>
        <w:t xml:space="preserve">, obejmujące kruszywo grube, kruszywo drobne  i wypełniacz.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Kruszywa powinny spełniać wymagania </w:t>
      </w:r>
      <w:r w:rsidR="00D164C0" w:rsidRPr="00AC13B7">
        <w:rPr>
          <w:rFonts w:ascii="Times New Roman" w:eastAsia="Times New Roman" w:hAnsi="Times New Roman" w:cs="Times New Roman"/>
          <w:lang w:eastAsia="pl-PL"/>
        </w:rPr>
        <w:t xml:space="preserve">podane w WT-1 Kruszywa 2014 </w:t>
      </w:r>
      <w:r w:rsidRPr="00AC13B7">
        <w:rPr>
          <w:rFonts w:ascii="Times New Roman" w:eastAsia="Times New Roman" w:hAnsi="Times New Roman" w:cs="Times New Roman"/>
          <w:lang w:eastAsia="pl-PL"/>
        </w:rPr>
        <w:t>wg tablic poniżej.</w:t>
      </w:r>
    </w:p>
    <w:p w:rsidR="00DD0CBE" w:rsidRPr="00AC13B7" w:rsidRDefault="00DD0CBE" w:rsidP="00A8726E">
      <w:pPr>
        <w:spacing w:before="120" w:after="12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Tablica </w:t>
      </w:r>
      <w:r w:rsidR="009675C4" w:rsidRPr="00AC13B7">
        <w:rPr>
          <w:rFonts w:ascii="Times New Roman" w:eastAsia="Times New Roman" w:hAnsi="Times New Roman" w:cs="Times New Roman"/>
          <w:lang w:eastAsia="pl-PL"/>
        </w:rPr>
        <w:t>2</w:t>
      </w:r>
      <w:r w:rsidRPr="00AC13B7">
        <w:rPr>
          <w:rFonts w:ascii="Times New Roman" w:eastAsia="Times New Roman" w:hAnsi="Times New Roman" w:cs="Times New Roman"/>
          <w:lang w:eastAsia="pl-PL"/>
        </w:rPr>
        <w:t xml:space="preserve">. Wymagane właściwości kruszywa grubego do </w:t>
      </w:r>
      <w:r w:rsidR="00462F67"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 xml:space="preserve"> z </w:t>
      </w:r>
      <w:r w:rsidR="00A956FE" w:rsidRPr="00AC13B7">
        <w:rPr>
          <w:rFonts w:ascii="Times New Roman" w:eastAsia="Times New Roman" w:hAnsi="Times New Roman" w:cs="Times New Roman"/>
          <w:lang w:eastAsia="pl-PL"/>
        </w:rPr>
        <w:t>mastyksu grysowego</w:t>
      </w:r>
    </w:p>
    <w:tbl>
      <w:tblPr>
        <w:tblW w:w="879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6066"/>
        <w:gridCol w:w="2155"/>
      </w:tblGrid>
      <w:tr w:rsidR="00DD0CBE" w:rsidRPr="00AC13B7" w:rsidTr="00462F67">
        <w:tc>
          <w:tcPr>
            <w:tcW w:w="576" w:type="dxa"/>
            <w:vMerge w:val="restart"/>
          </w:tcPr>
          <w:p w:rsidR="00DD0CBE" w:rsidRPr="00AC13B7" w:rsidRDefault="00DD0CBE" w:rsidP="00A8726E">
            <w:pPr>
              <w:shd w:val="clear" w:color="auto" w:fill="FFFFFF"/>
              <w:spacing w:after="0" w:line="240" w:lineRule="auto"/>
              <w:ind w:left="-70" w:right="-70"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L.p.</w:t>
            </w:r>
          </w:p>
        </w:tc>
        <w:tc>
          <w:tcPr>
            <w:tcW w:w="6066" w:type="dxa"/>
            <w:vMerge w:val="restart"/>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Właściwości kruszywa grubego</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Wymagania</w:t>
            </w:r>
          </w:p>
        </w:tc>
      </w:tr>
      <w:tr w:rsidR="00462F67" w:rsidRPr="00AC13B7" w:rsidTr="00462F67">
        <w:tc>
          <w:tcPr>
            <w:tcW w:w="576" w:type="dxa"/>
            <w:vMerge/>
          </w:tcPr>
          <w:p w:rsidR="00462F67" w:rsidRPr="00AC13B7" w:rsidRDefault="00462F67"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p>
        </w:tc>
        <w:tc>
          <w:tcPr>
            <w:tcW w:w="6066" w:type="dxa"/>
            <w:vMerge/>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p>
        </w:tc>
        <w:tc>
          <w:tcPr>
            <w:tcW w:w="2155"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KR3 – KR4</w:t>
            </w:r>
          </w:p>
        </w:tc>
      </w:tr>
      <w:tr w:rsidR="00DD0CBE" w:rsidRPr="00AC13B7" w:rsidTr="00462F67">
        <w:trPr>
          <w:trHeight w:val="205"/>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1</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Uziarnienie według PN-EN 933-1; kategoria nie niższa niż:</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G</w:t>
            </w:r>
            <w:r w:rsidRPr="00AC13B7">
              <w:rPr>
                <w:rFonts w:ascii="Times New Roman" w:eastAsia="Times New Roman" w:hAnsi="Times New Roman" w:cs="Times New Roman"/>
                <w:bCs/>
                <w:sz w:val="18"/>
                <w:szCs w:val="20"/>
                <w:vertAlign w:val="subscript"/>
                <w:lang w:eastAsia="pl-PL"/>
              </w:rPr>
              <w:t>C</w:t>
            </w:r>
            <w:r w:rsidR="00462F67" w:rsidRPr="00AC13B7">
              <w:rPr>
                <w:rFonts w:ascii="Times New Roman" w:eastAsia="Times New Roman" w:hAnsi="Times New Roman" w:cs="Times New Roman"/>
                <w:bCs/>
                <w:sz w:val="18"/>
                <w:szCs w:val="20"/>
                <w:lang w:eastAsia="pl-PL"/>
              </w:rPr>
              <w:t>90</w:t>
            </w:r>
            <w:r w:rsidR="00D81E53" w:rsidRPr="00AC13B7">
              <w:rPr>
                <w:rFonts w:ascii="Times New Roman" w:eastAsia="Times New Roman" w:hAnsi="Times New Roman" w:cs="Times New Roman"/>
                <w:bCs/>
                <w:sz w:val="18"/>
                <w:szCs w:val="20"/>
                <w:lang w:eastAsia="pl-PL"/>
              </w:rPr>
              <w:t>/15</w:t>
            </w:r>
          </w:p>
        </w:tc>
      </w:tr>
      <w:tr w:rsidR="00462F67" w:rsidRPr="00AC13B7" w:rsidTr="00F77E16">
        <w:trPr>
          <w:trHeight w:val="65"/>
        </w:trPr>
        <w:tc>
          <w:tcPr>
            <w:tcW w:w="576" w:type="dxa"/>
          </w:tcPr>
          <w:p w:rsidR="00462F67" w:rsidRPr="00AC13B7" w:rsidRDefault="00462F67"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2</w:t>
            </w:r>
          </w:p>
        </w:tc>
        <w:tc>
          <w:tcPr>
            <w:tcW w:w="6066"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Tolerancja uziarnienia, odchylenia nie większe niż według kategorii:</w:t>
            </w:r>
          </w:p>
        </w:tc>
        <w:tc>
          <w:tcPr>
            <w:tcW w:w="2155"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G</w:t>
            </w:r>
            <w:r w:rsidR="00D81E53" w:rsidRPr="00AC13B7">
              <w:rPr>
                <w:rFonts w:ascii="Times New Roman" w:eastAsia="Times New Roman" w:hAnsi="Times New Roman" w:cs="Times New Roman"/>
                <w:bCs/>
                <w:color w:val="000000"/>
                <w:sz w:val="18"/>
                <w:szCs w:val="20"/>
                <w:vertAlign w:val="subscript"/>
                <w:lang w:eastAsia="pl-PL"/>
              </w:rPr>
              <w:t>25</w:t>
            </w:r>
            <w:r w:rsidRPr="00AC13B7">
              <w:rPr>
                <w:rFonts w:ascii="Times New Roman" w:eastAsia="Times New Roman" w:hAnsi="Times New Roman" w:cs="Times New Roman"/>
                <w:bCs/>
                <w:color w:val="000000"/>
                <w:sz w:val="18"/>
                <w:szCs w:val="20"/>
                <w:vertAlign w:val="subscript"/>
                <w:lang w:eastAsia="pl-PL"/>
              </w:rPr>
              <w:t>/15</w:t>
            </w:r>
          </w:p>
        </w:tc>
      </w:tr>
      <w:tr w:rsidR="00DD0CBE" w:rsidRPr="00AC13B7" w:rsidTr="00462F67">
        <w:trPr>
          <w:trHeight w:val="65"/>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3</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Zawartość pyłu według PN-EN 933-1; kategoria nie wyższa niż:</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ƒ</w:t>
            </w:r>
            <w:r w:rsidRPr="00AC13B7">
              <w:rPr>
                <w:rFonts w:ascii="Times New Roman" w:eastAsia="Times New Roman" w:hAnsi="Times New Roman" w:cs="Times New Roman"/>
                <w:bCs/>
                <w:sz w:val="18"/>
                <w:szCs w:val="20"/>
                <w:vertAlign w:val="subscript"/>
                <w:lang w:eastAsia="pl-PL"/>
              </w:rPr>
              <w:t>2</w:t>
            </w:r>
          </w:p>
        </w:tc>
      </w:tr>
      <w:tr w:rsidR="00462F67" w:rsidRPr="00AC13B7" w:rsidTr="00462F67">
        <w:trPr>
          <w:trHeight w:val="65"/>
        </w:trPr>
        <w:tc>
          <w:tcPr>
            <w:tcW w:w="576" w:type="dxa"/>
          </w:tcPr>
          <w:p w:rsidR="00462F67" w:rsidRPr="00AC13B7" w:rsidRDefault="00462F67"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4</w:t>
            </w:r>
          </w:p>
        </w:tc>
        <w:tc>
          <w:tcPr>
            <w:tcW w:w="6066"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Kształt kruszywa według PN-EN 933-3 lub według PN-EN 933-4; kategoria nie wyższa niż:</w:t>
            </w:r>
          </w:p>
        </w:tc>
        <w:tc>
          <w:tcPr>
            <w:tcW w:w="2155"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FI</w:t>
            </w:r>
            <w:r w:rsidRPr="00AC13B7">
              <w:rPr>
                <w:rFonts w:ascii="Times New Roman" w:eastAsia="Times New Roman" w:hAnsi="Times New Roman" w:cs="Times New Roman"/>
                <w:bCs/>
                <w:sz w:val="18"/>
                <w:szCs w:val="20"/>
                <w:vertAlign w:val="subscript"/>
                <w:lang w:eastAsia="pl-PL"/>
              </w:rPr>
              <w:t>2</w:t>
            </w:r>
            <w:r w:rsidR="0099233A" w:rsidRPr="00AC13B7">
              <w:rPr>
                <w:rFonts w:ascii="Times New Roman" w:eastAsia="Times New Roman" w:hAnsi="Times New Roman" w:cs="Times New Roman"/>
                <w:bCs/>
                <w:sz w:val="18"/>
                <w:szCs w:val="20"/>
                <w:vertAlign w:val="subscript"/>
                <w:lang w:eastAsia="pl-PL"/>
              </w:rPr>
              <w:t>0</w:t>
            </w:r>
            <w:r w:rsidRPr="00AC13B7">
              <w:rPr>
                <w:rFonts w:ascii="Times New Roman" w:eastAsia="Times New Roman" w:hAnsi="Times New Roman" w:cs="Times New Roman"/>
                <w:bCs/>
                <w:sz w:val="18"/>
                <w:szCs w:val="20"/>
                <w:lang w:eastAsia="pl-PL"/>
              </w:rPr>
              <w:t xml:space="preserve">  lub SI</w:t>
            </w:r>
            <w:r w:rsidRPr="00AC13B7">
              <w:rPr>
                <w:rFonts w:ascii="Times New Roman" w:eastAsia="Times New Roman" w:hAnsi="Times New Roman" w:cs="Times New Roman"/>
                <w:bCs/>
                <w:sz w:val="18"/>
                <w:szCs w:val="20"/>
                <w:vertAlign w:val="subscript"/>
                <w:lang w:eastAsia="pl-PL"/>
              </w:rPr>
              <w:t>2</w:t>
            </w:r>
            <w:r w:rsidR="0099233A" w:rsidRPr="00AC13B7">
              <w:rPr>
                <w:rFonts w:ascii="Times New Roman" w:eastAsia="Times New Roman" w:hAnsi="Times New Roman" w:cs="Times New Roman"/>
                <w:bCs/>
                <w:sz w:val="18"/>
                <w:szCs w:val="20"/>
                <w:vertAlign w:val="subscript"/>
                <w:lang w:eastAsia="pl-PL"/>
              </w:rPr>
              <w:t>0</w:t>
            </w:r>
          </w:p>
        </w:tc>
      </w:tr>
      <w:tr w:rsidR="00462F67" w:rsidRPr="00AC13B7" w:rsidTr="00462F67">
        <w:trPr>
          <w:trHeight w:val="65"/>
        </w:trPr>
        <w:tc>
          <w:tcPr>
            <w:tcW w:w="576" w:type="dxa"/>
          </w:tcPr>
          <w:p w:rsidR="00462F67" w:rsidRPr="00AC13B7" w:rsidRDefault="00462F67"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5</w:t>
            </w:r>
          </w:p>
        </w:tc>
        <w:tc>
          <w:tcPr>
            <w:tcW w:w="6066"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 xml:space="preserve">Procentowa zawartość ziaren o powierzchni </w:t>
            </w:r>
            <w:proofErr w:type="spellStart"/>
            <w:r w:rsidRPr="00AC13B7">
              <w:rPr>
                <w:rFonts w:ascii="Times New Roman" w:eastAsia="Times New Roman" w:hAnsi="Times New Roman" w:cs="Times New Roman"/>
                <w:bCs/>
                <w:sz w:val="18"/>
                <w:szCs w:val="20"/>
                <w:lang w:eastAsia="pl-PL"/>
              </w:rPr>
              <w:t>przekruszonej</w:t>
            </w:r>
            <w:proofErr w:type="spellEnd"/>
            <w:r w:rsidRPr="00AC13B7">
              <w:rPr>
                <w:rFonts w:ascii="Times New Roman" w:eastAsia="Times New Roman" w:hAnsi="Times New Roman" w:cs="Times New Roman"/>
                <w:bCs/>
                <w:sz w:val="18"/>
                <w:szCs w:val="20"/>
                <w:lang w:eastAsia="pl-PL"/>
              </w:rPr>
              <w:t xml:space="preserve"> i łamanej w kruszywie grubym według PN-EN 933-5; kategoria nie niższa niż:</w:t>
            </w:r>
          </w:p>
        </w:tc>
        <w:tc>
          <w:tcPr>
            <w:tcW w:w="2155"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C</w:t>
            </w:r>
            <w:r w:rsidR="00D81E53" w:rsidRPr="00AC13B7">
              <w:rPr>
                <w:rFonts w:ascii="Times New Roman" w:eastAsia="Times New Roman" w:hAnsi="Times New Roman" w:cs="Times New Roman"/>
                <w:bCs/>
                <w:sz w:val="18"/>
                <w:szCs w:val="20"/>
                <w:vertAlign w:val="subscript"/>
                <w:lang w:eastAsia="pl-PL"/>
              </w:rPr>
              <w:t>100/0</w:t>
            </w:r>
          </w:p>
        </w:tc>
      </w:tr>
      <w:tr w:rsidR="00462F67" w:rsidRPr="00AC13B7" w:rsidTr="00462F67">
        <w:trPr>
          <w:trHeight w:val="65"/>
        </w:trPr>
        <w:tc>
          <w:tcPr>
            <w:tcW w:w="576" w:type="dxa"/>
          </w:tcPr>
          <w:p w:rsidR="00462F67" w:rsidRPr="00AC13B7" w:rsidRDefault="00462F67"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6</w:t>
            </w:r>
          </w:p>
        </w:tc>
        <w:tc>
          <w:tcPr>
            <w:tcW w:w="6066" w:type="dxa"/>
          </w:tcPr>
          <w:p w:rsidR="00462F67" w:rsidRPr="00AC13B7" w:rsidRDefault="00462F67" w:rsidP="00A8726E">
            <w:pPr>
              <w:shd w:val="clear" w:color="auto" w:fill="FFFFFF"/>
              <w:spacing w:after="0" w:line="240" w:lineRule="auto"/>
              <w:ind w:left="61"/>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 xml:space="preserve">Odporność kruszywa na rozdrabnianie według normy PN-EN 1097-2, badana na kruszywie o wymiarze 10/14, rozdział 5; kategoria nie wyższa niż: </w:t>
            </w:r>
          </w:p>
        </w:tc>
        <w:tc>
          <w:tcPr>
            <w:tcW w:w="2155" w:type="dxa"/>
          </w:tcPr>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p>
          <w:p w:rsidR="00462F67" w:rsidRPr="00AC13B7" w:rsidRDefault="00462F67"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LA</w:t>
            </w:r>
            <w:r w:rsidRPr="00AC13B7">
              <w:rPr>
                <w:rFonts w:ascii="Times New Roman" w:eastAsia="Times New Roman" w:hAnsi="Times New Roman" w:cs="Times New Roman"/>
                <w:bCs/>
                <w:color w:val="000000"/>
                <w:sz w:val="18"/>
                <w:szCs w:val="20"/>
                <w:vertAlign w:val="subscript"/>
                <w:lang w:eastAsia="pl-PL"/>
              </w:rPr>
              <w:t>30</w:t>
            </w:r>
          </w:p>
        </w:tc>
      </w:tr>
      <w:tr w:rsidR="00DD0CBE" w:rsidRPr="00AC13B7" w:rsidTr="00462F67">
        <w:trPr>
          <w:trHeight w:val="271"/>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7</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Gęstość ziaren według PN-EN 1097-6, rozdz. 7, 8 lub 9:</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deklarowana przez producenta</w:t>
            </w:r>
          </w:p>
        </w:tc>
      </w:tr>
      <w:tr w:rsidR="0099233A" w:rsidRPr="00AC13B7" w:rsidTr="00462F67">
        <w:trPr>
          <w:trHeight w:val="271"/>
        </w:trPr>
        <w:tc>
          <w:tcPr>
            <w:tcW w:w="576" w:type="dxa"/>
          </w:tcPr>
          <w:p w:rsidR="0099233A" w:rsidRPr="00AC13B7" w:rsidRDefault="0099233A"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8</w:t>
            </w:r>
          </w:p>
        </w:tc>
        <w:tc>
          <w:tcPr>
            <w:tcW w:w="6066" w:type="dxa"/>
          </w:tcPr>
          <w:p w:rsidR="0099233A" w:rsidRPr="00AC13B7" w:rsidRDefault="00030D40" w:rsidP="00A8726E">
            <w:pPr>
              <w:shd w:val="clear" w:color="auto" w:fill="FFFFFF"/>
              <w:spacing w:after="0" w:line="240" w:lineRule="auto"/>
              <w:jc w:val="both"/>
              <w:rPr>
                <w:rFonts w:ascii="Times New Roman" w:eastAsia="Times New Roman" w:hAnsi="Times New Roman" w:cs="Times New Roman"/>
                <w:bCs/>
                <w:sz w:val="18"/>
                <w:szCs w:val="18"/>
                <w:lang w:eastAsia="pl-PL"/>
              </w:rPr>
            </w:pPr>
            <w:r w:rsidRPr="00AC13B7">
              <w:rPr>
                <w:rFonts w:ascii="Times New Roman" w:hAnsi="Times New Roman" w:cs="Times New Roman"/>
                <w:sz w:val="18"/>
                <w:szCs w:val="18"/>
              </w:rPr>
              <w:t>Odporność na polerowanie kruszywa (badana na normowej frakcji kruszywa do mieszanki mineralno-asfaltowej) według PN-EN 1097-8</w:t>
            </w:r>
          </w:p>
        </w:tc>
        <w:tc>
          <w:tcPr>
            <w:tcW w:w="2155" w:type="dxa"/>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sz w:val="18"/>
                <w:szCs w:val="20"/>
                <w:vertAlign w:val="superscript"/>
                <w:lang w:eastAsia="pl-PL"/>
              </w:rPr>
            </w:pPr>
            <w:r w:rsidRPr="00AC13B7">
              <w:rPr>
                <w:rFonts w:ascii="Times New Roman" w:eastAsia="Times New Roman" w:hAnsi="Times New Roman" w:cs="Times New Roman"/>
                <w:bCs/>
                <w:sz w:val="18"/>
                <w:szCs w:val="20"/>
                <w:lang w:eastAsia="pl-PL"/>
              </w:rPr>
              <w:t>PSV</w:t>
            </w:r>
            <w:r w:rsidRPr="00AC13B7">
              <w:rPr>
                <w:rFonts w:ascii="Times New Roman" w:eastAsia="Times New Roman" w:hAnsi="Times New Roman" w:cs="Times New Roman"/>
                <w:bCs/>
                <w:sz w:val="18"/>
                <w:szCs w:val="20"/>
                <w:vertAlign w:val="subscript"/>
                <w:lang w:eastAsia="pl-PL"/>
              </w:rPr>
              <w:t xml:space="preserve">48 </w:t>
            </w:r>
            <w:r w:rsidRPr="00AC13B7">
              <w:rPr>
                <w:rFonts w:ascii="Times New Roman" w:eastAsia="Times New Roman" w:hAnsi="Times New Roman" w:cs="Times New Roman"/>
                <w:bCs/>
                <w:sz w:val="18"/>
                <w:szCs w:val="20"/>
                <w:vertAlign w:val="superscript"/>
                <w:lang w:eastAsia="pl-PL"/>
              </w:rPr>
              <w:t>*</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8</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Gęstość nasypowa według normy PN-EN 1097-3:</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deklarowana przez producenta</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9</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Nasiąkliwość według PN-EN 1097-6, rozdz. 7, 8 lub 9:</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deklarowana przez producenta</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10</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Mrozoodporność według PN-EN 1367-</w:t>
            </w:r>
            <w:r w:rsidR="0099233A" w:rsidRPr="00AC13B7">
              <w:rPr>
                <w:rFonts w:ascii="Times New Roman" w:eastAsia="Times New Roman" w:hAnsi="Times New Roman" w:cs="Times New Roman"/>
                <w:bCs/>
                <w:sz w:val="18"/>
                <w:szCs w:val="20"/>
                <w:lang w:eastAsia="pl-PL"/>
              </w:rPr>
              <w:t>6</w:t>
            </w:r>
            <w:r w:rsidRPr="00AC13B7">
              <w:rPr>
                <w:rFonts w:ascii="Times New Roman" w:eastAsia="Times New Roman" w:hAnsi="Times New Roman" w:cs="Times New Roman"/>
                <w:bCs/>
                <w:sz w:val="18"/>
                <w:szCs w:val="20"/>
                <w:lang w:eastAsia="pl-PL"/>
              </w:rPr>
              <w:t xml:space="preserve"> </w:t>
            </w:r>
            <w:r w:rsidR="0099233A" w:rsidRPr="00AC13B7">
              <w:rPr>
                <w:rFonts w:ascii="Times New Roman" w:eastAsia="Times New Roman" w:hAnsi="Times New Roman" w:cs="Times New Roman"/>
                <w:bCs/>
                <w:sz w:val="18"/>
                <w:szCs w:val="20"/>
                <w:lang w:eastAsia="pl-PL"/>
              </w:rPr>
              <w:t>w 1% NaCl wartość nie wyższa niż:</w:t>
            </w:r>
          </w:p>
        </w:tc>
        <w:tc>
          <w:tcPr>
            <w:tcW w:w="2155" w:type="dxa"/>
          </w:tcPr>
          <w:p w:rsidR="00DD0CBE" w:rsidRPr="00AC13B7" w:rsidRDefault="00425D58" w:rsidP="00A8726E">
            <w:pPr>
              <w:shd w:val="clear" w:color="auto" w:fill="FFFFFF"/>
              <w:spacing w:after="0" w:line="240" w:lineRule="auto"/>
              <w:jc w:val="both"/>
              <w:rPr>
                <w:rFonts w:ascii="Times New Roman" w:eastAsia="Times New Roman" w:hAnsi="Times New Roman" w:cs="Times New Roman"/>
                <w:bCs/>
                <w:sz w:val="18"/>
                <w:szCs w:val="20"/>
                <w:lang w:eastAsia="pl-PL"/>
              </w:rPr>
            </w:pPr>
            <w:r>
              <w:rPr>
                <w:rFonts w:ascii="Times New Roman" w:eastAsia="Times New Roman" w:hAnsi="Times New Roman" w:cs="Times New Roman"/>
                <w:bCs/>
                <w:sz w:val="18"/>
                <w:szCs w:val="20"/>
                <w:lang w:eastAsia="pl-PL"/>
              </w:rPr>
              <w:t xml:space="preserve">F </w:t>
            </w:r>
            <w:r>
              <w:rPr>
                <w:rFonts w:ascii="Times New Roman" w:eastAsia="Times New Roman" w:hAnsi="Times New Roman" w:cs="Times New Roman"/>
                <w:bCs/>
                <w:sz w:val="18"/>
                <w:szCs w:val="20"/>
                <w:vertAlign w:val="subscript"/>
                <w:lang w:eastAsia="pl-PL"/>
              </w:rPr>
              <w:t>NaCl</w:t>
            </w:r>
            <w:r w:rsidR="0099233A" w:rsidRPr="00AC13B7">
              <w:rPr>
                <w:rFonts w:ascii="Times New Roman" w:eastAsia="Times New Roman" w:hAnsi="Times New Roman" w:cs="Times New Roman"/>
                <w:bCs/>
                <w:sz w:val="18"/>
                <w:szCs w:val="20"/>
                <w:lang w:eastAsia="pl-PL"/>
              </w:rPr>
              <w:t>7</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11</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„Zgorzel słoneczna” bazaltu według PN-EN 1367-3, wymagana kategoria:</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SB</w:t>
            </w:r>
            <w:r w:rsidRPr="00AC13B7">
              <w:rPr>
                <w:rFonts w:ascii="Times New Roman" w:eastAsia="Times New Roman" w:hAnsi="Times New Roman" w:cs="Times New Roman"/>
                <w:bCs/>
                <w:sz w:val="18"/>
                <w:szCs w:val="20"/>
                <w:vertAlign w:val="subscript"/>
                <w:lang w:eastAsia="pl-PL"/>
              </w:rPr>
              <w:t>LA</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12</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Skład chemiczny – uproszczony opis petrograficzny według PN-EN 932-3:</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deklarowany przez producenta</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13</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Grube zanieczyszczenia lekkie, według PN-EN 1744-1 p.14.2; kategoria nie wyższa niż:</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m</w:t>
            </w:r>
            <w:r w:rsidRPr="00AC13B7">
              <w:rPr>
                <w:rFonts w:ascii="Times New Roman" w:eastAsia="Times New Roman" w:hAnsi="Times New Roman" w:cs="Times New Roman"/>
                <w:bCs/>
                <w:sz w:val="18"/>
                <w:szCs w:val="20"/>
                <w:vertAlign w:val="subscript"/>
                <w:lang w:eastAsia="pl-PL"/>
              </w:rPr>
              <w:t>LPC</w:t>
            </w:r>
            <w:r w:rsidRPr="00AC13B7">
              <w:rPr>
                <w:rFonts w:ascii="Times New Roman" w:eastAsia="Times New Roman" w:hAnsi="Times New Roman" w:cs="Times New Roman"/>
                <w:bCs/>
                <w:sz w:val="18"/>
                <w:szCs w:val="20"/>
                <w:lang w:eastAsia="pl-PL"/>
              </w:rPr>
              <w:t>0,1</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14</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 xml:space="preserve">Rozpad krzemianu dwuwapniowego w kruszywie z żużla wielkopiecowego chłodzonego powietrzem według PN-EN 1744-1 p.19.1: </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wymagana odporność</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15</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Rozpad związków żelaza w kruszywie z żużla wielkopiecowego chłodzonego powietrzem według PN-EN 1744-1 p.19.2:</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wymagana odporność</w:t>
            </w:r>
          </w:p>
        </w:tc>
      </w:tr>
      <w:tr w:rsidR="00DD0CBE" w:rsidRPr="00AC13B7" w:rsidTr="00462F67">
        <w:trPr>
          <w:trHeight w:val="234"/>
        </w:trPr>
        <w:tc>
          <w:tcPr>
            <w:tcW w:w="576" w:type="dxa"/>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16</w:t>
            </w:r>
          </w:p>
        </w:tc>
        <w:tc>
          <w:tcPr>
            <w:tcW w:w="6066"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Stałość objętości kruszywa z żużla stalowniczego według PN-EN 1744-1, p. 19.3; kategoria nie wyższa niż:</w:t>
            </w:r>
          </w:p>
        </w:tc>
        <w:tc>
          <w:tcPr>
            <w:tcW w:w="215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3,5</w:t>
            </w:r>
          </w:p>
        </w:tc>
      </w:tr>
    </w:tbl>
    <w:p w:rsidR="00DD0CBE" w:rsidRPr="00AC13B7" w:rsidRDefault="00DD0CBE" w:rsidP="00A8726E">
      <w:pPr>
        <w:spacing w:before="120" w:after="120" w:line="240" w:lineRule="auto"/>
        <w:jc w:val="both"/>
        <w:rPr>
          <w:rFonts w:ascii="Times New Roman" w:eastAsia="Times New Roman" w:hAnsi="Times New Roman" w:cs="Times New Roman"/>
          <w:lang w:eastAsia="pl-PL"/>
        </w:rPr>
      </w:pPr>
    </w:p>
    <w:p w:rsidR="00A956FE" w:rsidRPr="00AC13B7" w:rsidRDefault="00DD0CBE" w:rsidP="00A8726E">
      <w:pPr>
        <w:shd w:val="clear" w:color="auto" w:fill="FFFFFF"/>
        <w:spacing w:after="0" w:line="240" w:lineRule="auto"/>
        <w:ind w:left="840" w:hanging="360"/>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Kruszywa grube, które nie spełniają wymaganej kategorii wobec odporności na polerowanie (</w:t>
      </w:r>
      <w:r w:rsidRPr="00AC13B7">
        <w:rPr>
          <w:rFonts w:ascii="Times New Roman" w:eastAsia="Times New Roman" w:hAnsi="Times New Roman" w:cs="Times New Roman"/>
          <w:i/>
          <w:sz w:val="18"/>
          <w:szCs w:val="18"/>
          <w:lang w:eastAsia="pl-PL"/>
        </w:rPr>
        <w:t>PSV</w:t>
      </w:r>
      <w:r w:rsidRPr="00AC13B7">
        <w:rPr>
          <w:rFonts w:ascii="Times New Roman" w:eastAsia="Times New Roman" w:hAnsi="Times New Roman" w:cs="Times New Roman"/>
          <w:sz w:val="18"/>
          <w:szCs w:val="18"/>
          <w:lang w:eastAsia="pl-PL"/>
        </w:rPr>
        <w:t>), mogą być stosowane, jeśli są używane w mieszance kruszyw (grubych), która obliczeniowo osiąga podaną wartość wymaganej kategorii. Obliczona wartość (</w:t>
      </w:r>
      <w:r w:rsidRPr="00AC13B7">
        <w:rPr>
          <w:rFonts w:ascii="Times New Roman" w:eastAsia="Times New Roman" w:hAnsi="Times New Roman" w:cs="Times New Roman"/>
          <w:i/>
          <w:sz w:val="18"/>
          <w:szCs w:val="18"/>
          <w:lang w:eastAsia="pl-PL"/>
        </w:rPr>
        <w:t>PSV</w:t>
      </w:r>
      <w:r w:rsidRPr="00AC13B7">
        <w:rPr>
          <w:rFonts w:ascii="Times New Roman" w:eastAsia="Times New Roman" w:hAnsi="Times New Roman" w:cs="Times New Roman"/>
          <w:sz w:val="18"/>
          <w:szCs w:val="18"/>
          <w:lang w:eastAsia="pl-PL"/>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AC13B7">
        <w:rPr>
          <w:rFonts w:ascii="Times New Roman" w:eastAsia="Times New Roman" w:hAnsi="Times New Roman" w:cs="Times New Roman"/>
          <w:sz w:val="18"/>
          <w:szCs w:val="18"/>
          <w:vertAlign w:val="subscript"/>
          <w:lang w:eastAsia="pl-PL"/>
        </w:rPr>
        <w:t>44</w:t>
      </w:r>
      <w:r w:rsidRPr="00AC13B7">
        <w:rPr>
          <w:rFonts w:ascii="Times New Roman" w:eastAsia="Times New Roman" w:hAnsi="Times New Roman" w:cs="Times New Roman"/>
          <w:sz w:val="18"/>
          <w:szCs w:val="18"/>
          <w:lang w:eastAsia="pl-PL"/>
        </w:rPr>
        <w:t xml:space="preserve"> i wyższej.</w:t>
      </w:r>
    </w:p>
    <w:p w:rsidR="00DD0CBE" w:rsidRPr="00AC13B7" w:rsidRDefault="00DD0CBE" w:rsidP="00A8726E">
      <w:pPr>
        <w:shd w:val="clear" w:color="auto" w:fill="FFFFFF"/>
        <w:spacing w:after="0" w:line="240" w:lineRule="auto"/>
        <w:ind w:firstLine="709"/>
        <w:jc w:val="both"/>
        <w:rPr>
          <w:rFonts w:ascii="Times New Roman" w:eastAsia="Times New Roman" w:hAnsi="Times New Roman" w:cs="Times New Roman"/>
          <w:lang w:eastAsia="pl-PL"/>
        </w:rPr>
      </w:pPr>
    </w:p>
    <w:p w:rsidR="00DD0CBE" w:rsidRPr="00AC13B7" w:rsidRDefault="00DD0CBE" w:rsidP="00A8726E">
      <w:pPr>
        <w:shd w:val="clear" w:color="auto" w:fill="FFFFFF"/>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Kruszywo łamane drobne do warstwy </w:t>
      </w:r>
      <w:r w:rsidR="003B3936"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 xml:space="preserve">  z </w:t>
      </w:r>
      <w:r w:rsidR="00030D40" w:rsidRPr="00AC13B7">
        <w:rPr>
          <w:rFonts w:ascii="Times New Roman" w:eastAsia="Times New Roman" w:hAnsi="Times New Roman" w:cs="Times New Roman"/>
          <w:lang w:eastAsia="pl-PL"/>
        </w:rPr>
        <w:t xml:space="preserve">mastyksu grysowego </w:t>
      </w:r>
      <w:r w:rsidRPr="00AC13B7">
        <w:rPr>
          <w:rFonts w:ascii="Times New Roman" w:eastAsia="Times New Roman" w:hAnsi="Times New Roman" w:cs="Times New Roman"/>
          <w:lang w:eastAsia="pl-PL"/>
        </w:rPr>
        <w:t xml:space="preserve">powinno spełniać wymagania podane w tablicy </w:t>
      </w:r>
      <w:r w:rsidR="009675C4" w:rsidRPr="00AC13B7">
        <w:rPr>
          <w:rFonts w:ascii="Times New Roman" w:eastAsia="Times New Roman" w:hAnsi="Times New Roman" w:cs="Times New Roman"/>
          <w:lang w:eastAsia="pl-PL"/>
        </w:rPr>
        <w:t>3</w:t>
      </w:r>
      <w:r w:rsidRPr="00AC13B7">
        <w:rPr>
          <w:rFonts w:ascii="Times New Roman" w:eastAsia="Times New Roman" w:hAnsi="Times New Roman" w:cs="Times New Roman"/>
          <w:lang w:eastAsia="pl-PL"/>
        </w:rPr>
        <w:t xml:space="preserve"> </w:t>
      </w:r>
    </w:p>
    <w:p w:rsidR="00DD0CBE" w:rsidRPr="00AC13B7" w:rsidRDefault="00DD0CBE" w:rsidP="00A8726E">
      <w:pPr>
        <w:shd w:val="clear" w:color="auto" w:fill="FFFFFF"/>
        <w:spacing w:before="120" w:after="120" w:line="240" w:lineRule="auto"/>
        <w:ind w:left="1560" w:hanging="10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Tablica </w:t>
      </w:r>
      <w:r w:rsidR="009675C4" w:rsidRPr="00AC13B7">
        <w:rPr>
          <w:rFonts w:ascii="Times New Roman" w:eastAsia="Times New Roman" w:hAnsi="Times New Roman" w:cs="Times New Roman"/>
          <w:lang w:eastAsia="pl-PL"/>
        </w:rPr>
        <w:t>3</w:t>
      </w:r>
      <w:r w:rsidRPr="00AC13B7">
        <w:rPr>
          <w:rFonts w:ascii="Times New Roman" w:eastAsia="Times New Roman" w:hAnsi="Times New Roman" w:cs="Times New Roman"/>
          <w:lang w:eastAsia="pl-PL"/>
        </w:rPr>
        <w:t xml:space="preserve">. Wymagane właściwości kruszywa łamanego </w:t>
      </w:r>
      <w:r w:rsidR="00A956FE" w:rsidRPr="00AC13B7">
        <w:rPr>
          <w:rFonts w:ascii="Times New Roman" w:eastAsia="Times New Roman" w:hAnsi="Times New Roman" w:cs="Times New Roman"/>
          <w:lang w:eastAsia="pl-PL"/>
        </w:rPr>
        <w:t xml:space="preserve">do warstwy </w:t>
      </w:r>
      <w:r w:rsidR="00C56207" w:rsidRPr="00AC13B7">
        <w:rPr>
          <w:rFonts w:ascii="Times New Roman" w:eastAsia="Times New Roman" w:hAnsi="Times New Roman" w:cs="Times New Roman"/>
          <w:lang w:eastAsia="pl-PL"/>
        </w:rPr>
        <w:t>ś</w:t>
      </w:r>
      <w:r w:rsidR="003B3936" w:rsidRPr="00AC13B7">
        <w:rPr>
          <w:rFonts w:ascii="Times New Roman" w:eastAsia="Times New Roman" w:hAnsi="Times New Roman" w:cs="Times New Roman"/>
          <w:lang w:eastAsia="pl-PL"/>
        </w:rPr>
        <w:t>cieralnej</w:t>
      </w:r>
      <w:r w:rsidRPr="00AC13B7">
        <w:rPr>
          <w:rFonts w:ascii="Times New Roman" w:eastAsia="Times New Roman" w:hAnsi="Times New Roman" w:cs="Times New Roman"/>
          <w:lang w:eastAsia="pl-PL"/>
        </w:rPr>
        <w:t xml:space="preserve">  z </w:t>
      </w:r>
      <w:r w:rsidR="00A956FE" w:rsidRPr="00AC13B7">
        <w:rPr>
          <w:rFonts w:ascii="Times New Roman" w:eastAsia="Times New Roman" w:hAnsi="Times New Roman" w:cs="Times New Roman"/>
          <w:lang w:eastAsia="pl-PL"/>
        </w:rPr>
        <w:t>mastyksu grysowego</w:t>
      </w:r>
    </w:p>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947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6208"/>
        <w:gridCol w:w="2835"/>
      </w:tblGrid>
      <w:tr w:rsidR="00DD0CBE" w:rsidRPr="00AC13B7" w:rsidTr="00F77E16">
        <w:tc>
          <w:tcPr>
            <w:tcW w:w="434" w:type="dxa"/>
            <w:vMerge w:val="restart"/>
            <w:vAlign w:val="center"/>
          </w:tcPr>
          <w:p w:rsidR="00DD0CBE" w:rsidRPr="00AC13B7" w:rsidRDefault="00DD0CBE" w:rsidP="00A8726E">
            <w:pPr>
              <w:shd w:val="clear" w:color="auto" w:fill="FFFFFF"/>
              <w:spacing w:after="0" w:line="240" w:lineRule="auto"/>
              <w:ind w:left="-70" w:right="-70"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L.p.</w:t>
            </w:r>
          </w:p>
        </w:tc>
        <w:tc>
          <w:tcPr>
            <w:tcW w:w="6208" w:type="dxa"/>
            <w:vMerge w:val="restart"/>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Właściwości kruszywa drobnego</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Wymagania</w:t>
            </w:r>
          </w:p>
        </w:tc>
      </w:tr>
      <w:tr w:rsidR="0099233A" w:rsidRPr="00AC13B7" w:rsidTr="00F77E16">
        <w:tc>
          <w:tcPr>
            <w:tcW w:w="434" w:type="dxa"/>
            <w:vMerge/>
          </w:tcPr>
          <w:p w:rsidR="0099233A" w:rsidRPr="00AC13B7" w:rsidRDefault="0099233A"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p>
        </w:tc>
        <w:tc>
          <w:tcPr>
            <w:tcW w:w="6208" w:type="dxa"/>
            <w:vMerge/>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p>
        </w:tc>
        <w:tc>
          <w:tcPr>
            <w:tcW w:w="2835" w:type="dxa"/>
            <w:vAlign w:val="center"/>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KR3 – KR4</w:t>
            </w:r>
          </w:p>
        </w:tc>
      </w:tr>
      <w:tr w:rsidR="00DD0CBE" w:rsidRPr="00AC13B7" w:rsidTr="00F77E16">
        <w:trPr>
          <w:trHeight w:val="311"/>
        </w:trPr>
        <w:tc>
          <w:tcPr>
            <w:tcW w:w="434" w:type="dxa"/>
            <w:vAlign w:val="center"/>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1</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Uziarnienie według PN-EN 933-1; wymagana kategoria:</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G</w:t>
            </w:r>
            <w:r w:rsidRPr="00AC13B7">
              <w:rPr>
                <w:rFonts w:ascii="Times New Roman" w:eastAsia="Times New Roman" w:hAnsi="Times New Roman" w:cs="Times New Roman"/>
                <w:bCs/>
                <w:sz w:val="18"/>
                <w:szCs w:val="20"/>
                <w:vertAlign w:val="subscript"/>
                <w:lang w:eastAsia="pl-PL"/>
              </w:rPr>
              <w:t>F</w:t>
            </w:r>
            <w:r w:rsidR="00030D40" w:rsidRPr="00AC13B7">
              <w:rPr>
                <w:rFonts w:ascii="Times New Roman" w:eastAsia="Times New Roman" w:hAnsi="Times New Roman" w:cs="Times New Roman"/>
                <w:bCs/>
                <w:sz w:val="18"/>
                <w:szCs w:val="20"/>
                <w:lang w:eastAsia="pl-PL"/>
              </w:rPr>
              <w:t>85</w:t>
            </w:r>
          </w:p>
        </w:tc>
      </w:tr>
      <w:tr w:rsidR="0099233A" w:rsidRPr="00AC13B7" w:rsidTr="00F77E16">
        <w:trPr>
          <w:trHeight w:val="65"/>
        </w:trPr>
        <w:tc>
          <w:tcPr>
            <w:tcW w:w="434" w:type="dxa"/>
            <w:vAlign w:val="center"/>
          </w:tcPr>
          <w:p w:rsidR="0099233A" w:rsidRPr="00AC13B7" w:rsidRDefault="0099233A"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2</w:t>
            </w:r>
          </w:p>
        </w:tc>
        <w:tc>
          <w:tcPr>
            <w:tcW w:w="6208" w:type="dxa"/>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Tolerancja uziarnienia, odchylenie nie większe niż według kategorii:</w:t>
            </w:r>
          </w:p>
        </w:tc>
        <w:tc>
          <w:tcPr>
            <w:tcW w:w="2835" w:type="dxa"/>
            <w:vAlign w:val="center"/>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G</w:t>
            </w:r>
            <w:r w:rsidRPr="00AC13B7">
              <w:rPr>
                <w:rFonts w:ascii="Times New Roman" w:eastAsia="Times New Roman" w:hAnsi="Times New Roman" w:cs="Times New Roman"/>
                <w:bCs/>
                <w:color w:val="000000"/>
                <w:sz w:val="18"/>
                <w:szCs w:val="20"/>
                <w:vertAlign w:val="subscript"/>
                <w:lang w:eastAsia="pl-PL"/>
              </w:rPr>
              <w:t>TC</w:t>
            </w:r>
            <w:r w:rsidRPr="00AC13B7">
              <w:rPr>
                <w:rFonts w:ascii="Times New Roman" w:eastAsia="Times New Roman" w:hAnsi="Times New Roman" w:cs="Times New Roman"/>
                <w:bCs/>
                <w:color w:val="000000"/>
                <w:sz w:val="18"/>
                <w:szCs w:val="20"/>
                <w:lang w:eastAsia="pl-PL"/>
              </w:rPr>
              <w:t>20</w:t>
            </w:r>
          </w:p>
        </w:tc>
      </w:tr>
      <w:tr w:rsidR="00DD0CBE" w:rsidRPr="00AC13B7" w:rsidTr="00F77E16">
        <w:trPr>
          <w:trHeight w:val="65"/>
        </w:trPr>
        <w:tc>
          <w:tcPr>
            <w:tcW w:w="434" w:type="dxa"/>
            <w:vAlign w:val="center"/>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3</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Zawartość pyłu według PN-EN 933-1; kategoria nie wyższa niż:</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Ƒ</w:t>
            </w:r>
            <w:r w:rsidRPr="00AC13B7">
              <w:rPr>
                <w:rFonts w:ascii="Times New Roman" w:eastAsia="Times New Roman" w:hAnsi="Times New Roman" w:cs="Times New Roman"/>
                <w:bCs/>
                <w:sz w:val="18"/>
                <w:szCs w:val="20"/>
                <w:vertAlign w:val="subscript"/>
                <w:lang w:eastAsia="pl-PL"/>
              </w:rPr>
              <w:t>16</w:t>
            </w:r>
          </w:p>
        </w:tc>
      </w:tr>
      <w:tr w:rsidR="00DD0CBE" w:rsidRPr="00AC13B7" w:rsidTr="00F77E16">
        <w:trPr>
          <w:trHeight w:val="65"/>
        </w:trPr>
        <w:tc>
          <w:tcPr>
            <w:tcW w:w="434" w:type="dxa"/>
            <w:vAlign w:val="center"/>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lastRenderedPageBreak/>
              <w:t>4</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Jakość pyłu według PN-EN 933-9, kategoria nie wyższa niż:</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MB</w:t>
            </w:r>
            <w:r w:rsidRPr="00AC13B7">
              <w:rPr>
                <w:rFonts w:ascii="Times New Roman" w:eastAsia="Times New Roman" w:hAnsi="Times New Roman" w:cs="Times New Roman"/>
                <w:bCs/>
                <w:sz w:val="18"/>
                <w:szCs w:val="20"/>
                <w:vertAlign w:val="subscript"/>
                <w:lang w:eastAsia="pl-PL"/>
              </w:rPr>
              <w:t>F</w:t>
            </w:r>
            <w:r w:rsidRPr="00AC13B7">
              <w:rPr>
                <w:rFonts w:ascii="Times New Roman" w:eastAsia="Times New Roman" w:hAnsi="Times New Roman" w:cs="Times New Roman"/>
                <w:bCs/>
                <w:sz w:val="18"/>
                <w:szCs w:val="20"/>
                <w:lang w:eastAsia="pl-PL"/>
              </w:rPr>
              <w:t>10</w:t>
            </w:r>
          </w:p>
        </w:tc>
      </w:tr>
      <w:tr w:rsidR="0099233A" w:rsidRPr="00AC13B7" w:rsidTr="00F77E16">
        <w:trPr>
          <w:trHeight w:val="65"/>
        </w:trPr>
        <w:tc>
          <w:tcPr>
            <w:tcW w:w="434" w:type="dxa"/>
            <w:vAlign w:val="center"/>
          </w:tcPr>
          <w:p w:rsidR="0099233A" w:rsidRPr="00AC13B7" w:rsidRDefault="0099233A"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5</w:t>
            </w:r>
          </w:p>
        </w:tc>
        <w:tc>
          <w:tcPr>
            <w:tcW w:w="6208" w:type="dxa"/>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Kanciastość kruszywa drobnego według PN-EN 933-6, rozdz. 8, badanie przeprowadzone na frakcji 0/2, kategoria nie niższa niż:</w:t>
            </w:r>
          </w:p>
        </w:tc>
        <w:tc>
          <w:tcPr>
            <w:tcW w:w="2835" w:type="dxa"/>
          </w:tcPr>
          <w:p w:rsidR="0099233A" w:rsidRPr="00AC13B7" w:rsidRDefault="0099233A"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E</w:t>
            </w:r>
            <w:r w:rsidRPr="00AC13B7">
              <w:rPr>
                <w:rFonts w:ascii="Times New Roman" w:eastAsia="Times New Roman" w:hAnsi="Times New Roman" w:cs="Times New Roman"/>
                <w:bCs/>
                <w:sz w:val="18"/>
                <w:szCs w:val="20"/>
                <w:vertAlign w:val="subscript"/>
                <w:lang w:eastAsia="pl-PL"/>
              </w:rPr>
              <w:t>CS</w:t>
            </w:r>
            <w:r w:rsidRPr="00AC13B7">
              <w:rPr>
                <w:rFonts w:ascii="Times New Roman" w:eastAsia="Times New Roman" w:hAnsi="Times New Roman" w:cs="Times New Roman"/>
                <w:bCs/>
                <w:sz w:val="18"/>
                <w:szCs w:val="20"/>
                <w:lang w:eastAsia="pl-PL"/>
              </w:rPr>
              <w:t>30</w:t>
            </w:r>
          </w:p>
        </w:tc>
      </w:tr>
      <w:tr w:rsidR="00DD0CBE" w:rsidRPr="00AC13B7" w:rsidTr="00F77E16">
        <w:trPr>
          <w:trHeight w:val="317"/>
        </w:trPr>
        <w:tc>
          <w:tcPr>
            <w:tcW w:w="434" w:type="dxa"/>
            <w:vAlign w:val="center"/>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6</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Gęstość ziaren według PN-EN 1097-6, rozdz. 7, 8 lub 9:</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deklarowana przez producenta</w:t>
            </w:r>
          </w:p>
        </w:tc>
      </w:tr>
      <w:tr w:rsidR="00DD0CBE" w:rsidRPr="00AC13B7" w:rsidTr="00F77E16">
        <w:trPr>
          <w:trHeight w:val="317"/>
        </w:trPr>
        <w:tc>
          <w:tcPr>
            <w:tcW w:w="434" w:type="dxa"/>
            <w:vAlign w:val="center"/>
          </w:tcPr>
          <w:p w:rsidR="00DD0CBE" w:rsidRPr="00AC13B7" w:rsidDel="009B1853"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7</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Nasiąkliwość według PN-EN 1097-6, rozdz.7, 8 lub 9</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deklarowana przez producenta</w:t>
            </w:r>
          </w:p>
        </w:tc>
      </w:tr>
      <w:tr w:rsidR="00DD0CBE" w:rsidRPr="00AC13B7" w:rsidTr="00F77E16">
        <w:trPr>
          <w:trHeight w:val="234"/>
        </w:trPr>
        <w:tc>
          <w:tcPr>
            <w:tcW w:w="434" w:type="dxa"/>
            <w:vAlign w:val="center"/>
          </w:tcPr>
          <w:p w:rsidR="00DD0CBE" w:rsidRPr="00AC13B7" w:rsidRDefault="00DD0CBE"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8</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Grube zanieczyszczenia lekkie, według PN-EN 1744-1 p.14.2; kategoria nie wyższa niż:</w:t>
            </w:r>
          </w:p>
        </w:tc>
        <w:tc>
          <w:tcPr>
            <w:tcW w:w="2835" w:type="dxa"/>
            <w:vAlign w:val="center"/>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m</w:t>
            </w:r>
            <w:r w:rsidRPr="00AC13B7">
              <w:rPr>
                <w:rFonts w:ascii="Times New Roman" w:eastAsia="Times New Roman" w:hAnsi="Times New Roman" w:cs="Times New Roman"/>
                <w:bCs/>
                <w:sz w:val="18"/>
                <w:szCs w:val="20"/>
                <w:vertAlign w:val="subscript"/>
                <w:lang w:eastAsia="pl-PL"/>
              </w:rPr>
              <w:t>LPC</w:t>
            </w:r>
            <w:r w:rsidRPr="00AC13B7">
              <w:rPr>
                <w:rFonts w:ascii="Times New Roman" w:eastAsia="Times New Roman" w:hAnsi="Times New Roman" w:cs="Times New Roman"/>
                <w:bCs/>
                <w:sz w:val="18"/>
                <w:szCs w:val="20"/>
                <w:lang w:eastAsia="pl-PL"/>
              </w:rPr>
              <w:t>0,1</w:t>
            </w:r>
          </w:p>
        </w:tc>
      </w:tr>
    </w:tbl>
    <w:p w:rsidR="00DD0CBE" w:rsidRPr="00AC13B7" w:rsidRDefault="00DD0CBE" w:rsidP="00A8726E">
      <w:pPr>
        <w:widowControl w:val="0"/>
        <w:spacing w:after="0" w:line="240" w:lineRule="auto"/>
        <w:ind w:right="-57"/>
        <w:jc w:val="both"/>
        <w:rPr>
          <w:rFonts w:ascii="Times New Roman" w:eastAsia="Times New Roman" w:hAnsi="Times New Roman" w:cs="Times New Roman"/>
          <w:lang w:eastAsia="pl-PL"/>
        </w:rPr>
      </w:pPr>
    </w:p>
    <w:p w:rsidR="00DD0CBE" w:rsidRPr="00AC13B7" w:rsidRDefault="00DD0CBE" w:rsidP="00A8726E">
      <w:pPr>
        <w:shd w:val="clear" w:color="auto" w:fill="FFFFFF"/>
        <w:spacing w:before="120" w:after="120" w:line="240" w:lineRule="auto"/>
        <w:ind w:left="1560" w:hanging="10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Wymagan</w:t>
      </w:r>
      <w:r w:rsidR="003B3936" w:rsidRPr="00AC13B7">
        <w:rPr>
          <w:rFonts w:ascii="Times New Roman" w:eastAsia="Times New Roman" w:hAnsi="Times New Roman" w:cs="Times New Roman"/>
          <w:lang w:eastAsia="pl-PL"/>
        </w:rPr>
        <w:t>ia</w:t>
      </w:r>
      <w:r w:rsidRPr="00AC13B7">
        <w:rPr>
          <w:rFonts w:ascii="Times New Roman" w:eastAsia="Times New Roman" w:hAnsi="Times New Roman" w:cs="Times New Roman"/>
          <w:lang w:eastAsia="pl-PL"/>
        </w:rPr>
        <w:t xml:space="preserve"> </w:t>
      </w:r>
      <w:r w:rsidR="003B3936" w:rsidRPr="00AC13B7">
        <w:rPr>
          <w:rFonts w:ascii="Times New Roman" w:eastAsia="Times New Roman" w:hAnsi="Times New Roman" w:cs="Times New Roman"/>
          <w:lang w:eastAsia="pl-PL"/>
        </w:rPr>
        <w:t xml:space="preserve">dla wypełniacza </w:t>
      </w:r>
      <w:r w:rsidRPr="00AC13B7">
        <w:rPr>
          <w:rFonts w:ascii="Times New Roman" w:eastAsia="Times New Roman" w:hAnsi="Times New Roman" w:cs="Times New Roman"/>
          <w:lang w:eastAsia="pl-PL"/>
        </w:rPr>
        <w:t xml:space="preserve"> do warstwy </w:t>
      </w:r>
      <w:r w:rsidR="003B3936" w:rsidRPr="00AC13B7">
        <w:rPr>
          <w:rFonts w:ascii="Times New Roman" w:eastAsia="Times New Roman" w:hAnsi="Times New Roman" w:cs="Times New Roman"/>
          <w:lang w:eastAsia="pl-PL"/>
        </w:rPr>
        <w:t>ścieralne</w:t>
      </w:r>
      <w:r w:rsidR="005302E7" w:rsidRPr="00AC13B7">
        <w:rPr>
          <w:rFonts w:ascii="Times New Roman" w:eastAsia="Times New Roman" w:hAnsi="Times New Roman" w:cs="Times New Roman"/>
          <w:lang w:eastAsia="pl-PL"/>
        </w:rPr>
        <w:t>j</w:t>
      </w:r>
      <w:r w:rsidR="003B3936" w:rsidRPr="00AC13B7">
        <w:rPr>
          <w:rFonts w:ascii="Times New Roman" w:eastAsia="Times New Roman" w:hAnsi="Times New Roman" w:cs="Times New Roman"/>
          <w:lang w:eastAsia="pl-PL"/>
        </w:rPr>
        <w:t xml:space="preserve">  z </w:t>
      </w:r>
      <w:r w:rsidR="005302E7" w:rsidRPr="00AC13B7">
        <w:rPr>
          <w:rFonts w:ascii="Times New Roman" w:eastAsia="Times New Roman" w:hAnsi="Times New Roman" w:cs="Times New Roman"/>
          <w:lang w:eastAsia="pl-PL"/>
        </w:rPr>
        <w:t>mastyksu grysowego</w:t>
      </w:r>
    </w:p>
    <w:p w:rsidR="00DD0CBE" w:rsidRPr="00AC13B7" w:rsidRDefault="00DD0CBE" w:rsidP="00A8726E">
      <w:pPr>
        <w:spacing w:before="120" w:after="120" w:line="240" w:lineRule="auto"/>
        <w:ind w:left="1560" w:hanging="10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Tablica </w:t>
      </w:r>
      <w:r w:rsidR="009675C4" w:rsidRPr="00AC13B7">
        <w:rPr>
          <w:rFonts w:ascii="Times New Roman" w:eastAsia="Times New Roman" w:hAnsi="Times New Roman" w:cs="Times New Roman"/>
          <w:lang w:eastAsia="pl-PL"/>
        </w:rPr>
        <w:t>4</w:t>
      </w:r>
      <w:r w:rsidRPr="00AC13B7">
        <w:rPr>
          <w:rFonts w:ascii="Times New Roman" w:eastAsia="Times New Roman" w:hAnsi="Times New Roman" w:cs="Times New Roman"/>
          <w:lang w:eastAsia="pl-PL"/>
        </w:rPr>
        <w:t>.</w:t>
      </w:r>
      <w:r w:rsidRPr="00AC13B7">
        <w:rPr>
          <w:rFonts w:ascii="Times New Roman" w:eastAsia="Times New Roman" w:hAnsi="Times New Roman" w:cs="Times New Roman"/>
          <w:lang w:eastAsia="pl-PL"/>
        </w:rPr>
        <w:tab/>
        <w:t xml:space="preserve">Wymagane właściwości wypełniacza do </w:t>
      </w:r>
      <w:r w:rsidR="005302E7" w:rsidRPr="00AC13B7">
        <w:rPr>
          <w:rFonts w:ascii="Times New Roman" w:eastAsia="Times New Roman" w:hAnsi="Times New Roman" w:cs="Times New Roman"/>
          <w:lang w:eastAsia="pl-PL"/>
        </w:rPr>
        <w:t xml:space="preserve">warstwy </w:t>
      </w:r>
      <w:r w:rsidR="003B3936"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u w:val="single"/>
          <w:lang w:eastAsia="pl-PL"/>
        </w:rPr>
        <w:t xml:space="preserve"> </w:t>
      </w:r>
      <w:r w:rsidRPr="00AC13B7">
        <w:rPr>
          <w:rFonts w:ascii="Times New Roman" w:eastAsia="Times New Roman" w:hAnsi="Times New Roman" w:cs="Times New Roman"/>
          <w:lang w:eastAsia="pl-PL"/>
        </w:rPr>
        <w:t xml:space="preserve">z </w:t>
      </w:r>
      <w:r w:rsidR="005302E7" w:rsidRPr="00AC13B7">
        <w:rPr>
          <w:rFonts w:ascii="Times New Roman" w:eastAsia="Times New Roman" w:hAnsi="Times New Roman" w:cs="Times New Roman"/>
          <w:lang w:eastAsia="pl-PL"/>
        </w:rPr>
        <w:t>mastyksu grysowego</w:t>
      </w:r>
    </w:p>
    <w:tbl>
      <w:tblPr>
        <w:tblW w:w="9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6208"/>
        <w:gridCol w:w="2835"/>
      </w:tblGrid>
      <w:tr w:rsidR="00DD0CBE" w:rsidRPr="00AC13B7" w:rsidTr="00F77E16">
        <w:trPr>
          <w:tblHeader/>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L.p.</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Właściwości wypełniacza KR1÷KR6</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Wymagania</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Uziarnienie według PN-EN 933-10;</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zgodne z tablicą 24 w PN-EN 13043</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2</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Jakość pyłu według PN-EN 933-9, kategoria nie wyższa niż:</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MB</w:t>
            </w:r>
            <w:r w:rsidRPr="00AC13B7">
              <w:rPr>
                <w:rFonts w:ascii="Times New Roman" w:eastAsia="Times New Roman" w:hAnsi="Times New Roman" w:cs="Times New Roman"/>
                <w:bCs/>
                <w:sz w:val="18"/>
                <w:szCs w:val="20"/>
                <w:vertAlign w:val="subscript"/>
                <w:lang w:eastAsia="pl-PL"/>
              </w:rPr>
              <w:t>F</w:t>
            </w:r>
            <w:r w:rsidRPr="00AC13B7">
              <w:rPr>
                <w:rFonts w:ascii="Times New Roman" w:eastAsia="Times New Roman" w:hAnsi="Times New Roman" w:cs="Times New Roman"/>
                <w:bCs/>
                <w:sz w:val="18"/>
                <w:szCs w:val="20"/>
                <w:lang w:eastAsia="pl-PL"/>
              </w:rPr>
              <w:t>10</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3</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Zawartość wody według PN-EN 1097-5, nie wyższa niż:</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1 %(m/m)</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4</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Gęstość ziaren według PN-EN 1097-7:</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deklarowana przez producenta</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5</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Wolne przestrzenie w suchym zagęszczonym wypełniaczu według PN-EN 1097-4, wymagana kategoria:</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28/45</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6</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Przyrost temperatury mięknienia według PN-EN 13179-1, wymagana kategoria:</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t>
            </w:r>
            <w:r w:rsidRPr="00AC13B7">
              <w:rPr>
                <w:rFonts w:ascii="Times New Roman" w:eastAsia="Times New Roman" w:hAnsi="Times New Roman" w:cs="Times New Roman"/>
                <w:bCs/>
                <w:sz w:val="18"/>
                <w:szCs w:val="20"/>
                <w:vertAlign w:val="subscript"/>
                <w:lang w:eastAsia="pl-PL"/>
              </w:rPr>
              <w:t>R&amp;B</w:t>
            </w:r>
            <w:r w:rsidRPr="00AC13B7">
              <w:rPr>
                <w:rFonts w:ascii="Times New Roman" w:eastAsia="Times New Roman" w:hAnsi="Times New Roman" w:cs="Times New Roman"/>
                <w:bCs/>
                <w:sz w:val="18"/>
                <w:szCs w:val="20"/>
                <w:lang w:eastAsia="pl-PL"/>
              </w:rPr>
              <w:t>8/25</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7</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Rozpuszczalność w wodzie według PN-EN 1744-1, kategoria nie wyższa niż:</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WS</w:t>
            </w:r>
            <w:r w:rsidRPr="00AC13B7">
              <w:rPr>
                <w:rFonts w:ascii="Times New Roman" w:eastAsia="Times New Roman" w:hAnsi="Times New Roman" w:cs="Times New Roman"/>
                <w:bCs/>
                <w:sz w:val="18"/>
                <w:szCs w:val="20"/>
                <w:vertAlign w:val="subscript"/>
                <w:lang w:eastAsia="pl-PL"/>
              </w:rPr>
              <w:t>10</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8</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Zawartość CaCO3 w wypełniaczu wapiennym według PN-EN 196-2, kategoria nie niższa niż:</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CC</w:t>
            </w:r>
            <w:r w:rsidRPr="00AC13B7">
              <w:rPr>
                <w:rFonts w:ascii="Times New Roman" w:eastAsia="Times New Roman" w:hAnsi="Times New Roman" w:cs="Times New Roman"/>
                <w:bCs/>
                <w:sz w:val="18"/>
                <w:szCs w:val="20"/>
                <w:vertAlign w:val="subscript"/>
                <w:lang w:eastAsia="pl-PL"/>
              </w:rPr>
              <w:t>70</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9</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Zawartość wodorotlenku wapnia w wypełniaczu mieszanym, wymagana kategoria:</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K</w:t>
            </w:r>
            <w:r w:rsidRPr="00AC13B7">
              <w:rPr>
                <w:rFonts w:ascii="Times New Roman" w:eastAsia="Times New Roman" w:hAnsi="Times New Roman" w:cs="Times New Roman"/>
                <w:bCs/>
                <w:sz w:val="18"/>
                <w:szCs w:val="20"/>
                <w:vertAlign w:val="subscript"/>
                <w:lang w:eastAsia="pl-PL"/>
              </w:rPr>
              <w:t>a</w:t>
            </w:r>
            <w:r w:rsidRPr="00AC13B7">
              <w:rPr>
                <w:rFonts w:ascii="Times New Roman" w:eastAsia="Times New Roman" w:hAnsi="Times New Roman" w:cs="Times New Roman"/>
                <w:bCs/>
                <w:sz w:val="18"/>
                <w:szCs w:val="20"/>
                <w:lang w:eastAsia="pl-PL"/>
              </w:rPr>
              <w:t xml:space="preserve"> </w:t>
            </w:r>
            <w:r w:rsidRPr="00AC13B7">
              <w:rPr>
                <w:rFonts w:ascii="Times New Roman" w:eastAsia="Times New Roman" w:hAnsi="Times New Roman" w:cs="Times New Roman"/>
                <w:bCs/>
                <w:sz w:val="18"/>
                <w:szCs w:val="20"/>
                <w:vertAlign w:val="subscript"/>
                <w:lang w:eastAsia="pl-PL"/>
              </w:rPr>
              <w:t>Deklarowana</w:t>
            </w:r>
          </w:p>
        </w:tc>
      </w:tr>
      <w:tr w:rsidR="00DD0CBE" w:rsidRPr="00AC13B7" w:rsidTr="00F77E16">
        <w:trPr>
          <w:cantSplit/>
        </w:trPr>
        <w:tc>
          <w:tcPr>
            <w:tcW w:w="42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10</w:t>
            </w:r>
          </w:p>
        </w:tc>
        <w:tc>
          <w:tcPr>
            <w:tcW w:w="6208"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„Liczba asfaltowa” według PN-EN 13179-2, wymagana kategoria:</w:t>
            </w:r>
          </w:p>
        </w:tc>
        <w:tc>
          <w:tcPr>
            <w:tcW w:w="2835" w:type="dxa"/>
          </w:tcPr>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20"/>
                <w:lang w:eastAsia="pl-PL"/>
              </w:rPr>
            </w:pPr>
            <w:proofErr w:type="spellStart"/>
            <w:r w:rsidRPr="00AC13B7">
              <w:rPr>
                <w:rFonts w:ascii="Times New Roman" w:eastAsia="Times New Roman" w:hAnsi="Times New Roman" w:cs="Times New Roman"/>
                <w:bCs/>
                <w:sz w:val="18"/>
                <w:szCs w:val="20"/>
                <w:lang w:eastAsia="pl-PL"/>
              </w:rPr>
              <w:t>BN</w:t>
            </w:r>
            <w:r w:rsidRPr="00AC13B7">
              <w:rPr>
                <w:rFonts w:ascii="Times New Roman" w:eastAsia="Times New Roman" w:hAnsi="Times New Roman" w:cs="Times New Roman"/>
                <w:bCs/>
                <w:sz w:val="18"/>
                <w:szCs w:val="20"/>
                <w:vertAlign w:val="subscript"/>
                <w:lang w:eastAsia="pl-PL"/>
              </w:rPr>
              <w:t>Deklarowana</w:t>
            </w:r>
            <w:proofErr w:type="spellEnd"/>
          </w:p>
        </w:tc>
      </w:tr>
    </w:tbl>
    <w:p w:rsidR="00DD0CBE" w:rsidRPr="00AC13B7" w:rsidRDefault="00DD0CBE" w:rsidP="00A8726E">
      <w:pPr>
        <w:spacing w:after="0" w:line="240" w:lineRule="auto"/>
        <w:jc w:val="both"/>
        <w:rPr>
          <w:rFonts w:ascii="Times New Roman" w:eastAsia="Times New Roman" w:hAnsi="Times New Roman" w:cs="Times New Roman"/>
          <w:lang w:eastAsia="pl-PL"/>
        </w:rPr>
      </w:pP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DD0CBE" w:rsidRPr="00AC13B7" w:rsidRDefault="00DD0CBE" w:rsidP="00A8726E">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2.5. Środek adhezyjny</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w:t>
      </w:r>
      <w:r w:rsidR="00D164C0" w:rsidRPr="00AC13B7">
        <w:rPr>
          <w:rFonts w:ascii="Times New Roman" w:eastAsia="Times New Roman" w:hAnsi="Times New Roman" w:cs="Times New Roman"/>
          <w:lang w:eastAsia="pl-PL"/>
        </w:rPr>
        <w:t>ug PN-EN 12697-11, metoda C</w:t>
      </w:r>
      <w:r w:rsidRPr="00AC13B7">
        <w:rPr>
          <w:rFonts w:ascii="Times New Roman" w:eastAsia="Times New Roman" w:hAnsi="Times New Roman" w:cs="Times New Roman"/>
          <w:lang w:eastAsia="pl-PL"/>
        </w:rPr>
        <w:t xml:space="preserve"> wynosiła co najmniej 80%.</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Środek adhezyjny powinien odpowiadać wymaganiom określonym przez producenta.</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Składowanie środka adhezyjnego jest dozwolone tylko w oryginalnych opakowaniach, w warunkach określonych przez producenta.</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 xml:space="preserve">2.6. Materiały do uszczelnienia </w:t>
      </w:r>
      <w:r w:rsidR="009675C4" w:rsidRPr="00AC13B7">
        <w:rPr>
          <w:rFonts w:ascii="Times New Roman" w:eastAsia="Times New Roman" w:hAnsi="Times New Roman" w:cs="Times New Roman"/>
          <w:b/>
          <w:lang w:eastAsia="pl-PL"/>
        </w:rPr>
        <w:t>złączy</w:t>
      </w:r>
      <w:r w:rsidRPr="00AC13B7">
        <w:rPr>
          <w:rFonts w:ascii="Times New Roman" w:eastAsia="Times New Roman" w:hAnsi="Times New Roman" w:cs="Times New Roman"/>
          <w:b/>
          <w:lang w:eastAsia="pl-PL"/>
        </w:rPr>
        <w:t xml:space="preserve"> , krawędzi</w:t>
      </w:r>
      <w:r w:rsidR="009F7FE6" w:rsidRPr="00AC13B7">
        <w:rPr>
          <w:rFonts w:ascii="Times New Roman" w:eastAsia="Times New Roman" w:hAnsi="Times New Roman" w:cs="Times New Roman"/>
          <w:b/>
          <w:lang w:eastAsia="pl-PL"/>
        </w:rPr>
        <w:t xml:space="preserve">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w:t>
      </w:r>
      <w:r w:rsidR="00A956FE" w:rsidRPr="00AC13B7">
        <w:rPr>
          <w:rFonts w:ascii="Times New Roman" w:eastAsia="Times New Roman" w:hAnsi="Times New Roman" w:cs="Times New Roman"/>
          <w:lang w:eastAsia="pl-PL"/>
        </w:rPr>
        <w:t xml:space="preserve">graniczającymi, należy stosować </w:t>
      </w:r>
      <w:r w:rsidRPr="00AC13B7">
        <w:rPr>
          <w:rFonts w:ascii="Times New Roman" w:eastAsia="Times New Roman" w:hAnsi="Times New Roman" w:cs="Times New Roman"/>
          <w:lang w:eastAsia="pl-PL"/>
        </w:rPr>
        <w:t>materiały termo</w:t>
      </w:r>
      <w:r w:rsidR="00A956FE" w:rsidRPr="00AC13B7">
        <w:rPr>
          <w:rFonts w:ascii="Times New Roman" w:eastAsia="Times New Roman" w:hAnsi="Times New Roman" w:cs="Times New Roman"/>
          <w:lang w:eastAsia="pl-PL"/>
        </w:rPr>
        <w:t>plastyczne taśmy asfaltowe na bazie</w:t>
      </w:r>
      <w:r w:rsidRPr="00AC13B7">
        <w:rPr>
          <w:rFonts w:ascii="Times New Roman" w:eastAsia="Times New Roman" w:hAnsi="Times New Roman" w:cs="Times New Roman"/>
          <w:lang w:eastAsia="pl-PL"/>
        </w:rPr>
        <w:t xml:space="preserve"> </w:t>
      </w:r>
      <w:r w:rsidR="00A956FE" w:rsidRPr="00AC13B7">
        <w:rPr>
          <w:rFonts w:ascii="Times New Roman" w:eastAsia="Times New Roman" w:hAnsi="Times New Roman" w:cs="Times New Roman"/>
          <w:lang w:eastAsia="pl-PL"/>
        </w:rPr>
        <w:t xml:space="preserve">asfaltu modyfikowanego </w:t>
      </w:r>
      <w:r w:rsidRPr="00AC13B7">
        <w:rPr>
          <w:rFonts w:ascii="Times New Roman" w:eastAsia="Times New Roman" w:hAnsi="Times New Roman" w:cs="Times New Roman"/>
          <w:lang w:eastAsia="pl-PL"/>
        </w:rPr>
        <w:t>według norm lub aprobat technicznych,</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Grubość materiału termoplastycznego do spoiny powinna wynosić:</w:t>
      </w:r>
    </w:p>
    <w:p w:rsidR="00A956FE" w:rsidRPr="00AC13B7" w:rsidRDefault="00DD0CBE" w:rsidP="00A8726E">
      <w:pPr>
        <w:numPr>
          <w:ilvl w:val="1"/>
          <w:numId w:val="20"/>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nie mniej niż </w:t>
      </w:r>
      <w:smartTag w:uri="urn:schemas-microsoft-com:office:smarttags" w:element="metricconverter">
        <w:smartTagPr>
          <w:attr w:name="ProductID" w:val="10 mm"/>
        </w:smartTagPr>
        <w:r w:rsidRPr="00AC13B7">
          <w:rPr>
            <w:rFonts w:ascii="Times New Roman" w:eastAsia="Times New Roman" w:hAnsi="Times New Roman" w:cs="Times New Roman"/>
            <w:lang w:eastAsia="pl-PL"/>
          </w:rPr>
          <w:t>10 mm</w:t>
        </w:r>
      </w:smartTag>
      <w:r w:rsidR="00A956FE" w:rsidRPr="00AC13B7">
        <w:rPr>
          <w:rFonts w:ascii="Times New Roman" w:eastAsia="Times New Roman" w:hAnsi="Times New Roman" w:cs="Times New Roman"/>
          <w:lang w:eastAsia="pl-PL"/>
        </w:rPr>
        <w:t xml:space="preserve">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Składowanie materiałów termoplastycznych jest dozwolone tylko w oryginalnych opakowaniach producenta, w warunkach określonych w aprobacie technicznej.</w:t>
      </w:r>
    </w:p>
    <w:p w:rsidR="00A956FE" w:rsidRPr="00AC13B7" w:rsidRDefault="00A956FE" w:rsidP="00A8726E">
      <w:pPr>
        <w:spacing w:after="0" w:line="240" w:lineRule="auto"/>
        <w:ind w:left="480"/>
        <w:jc w:val="both"/>
        <w:rPr>
          <w:rFonts w:ascii="Times New Roman" w:eastAsia="Times New Roman" w:hAnsi="Times New Roman" w:cs="Times New Roman"/>
          <w:lang w:eastAsia="pl-PL"/>
        </w:rPr>
      </w:pPr>
    </w:p>
    <w:p w:rsidR="004D2769"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Do uszczelnienia krawędzi </w:t>
      </w:r>
      <w:r w:rsidR="009F7FE6" w:rsidRPr="00AC13B7">
        <w:rPr>
          <w:rFonts w:ascii="Times New Roman" w:eastAsia="Times New Roman" w:hAnsi="Times New Roman" w:cs="Times New Roman"/>
          <w:lang w:eastAsia="pl-PL"/>
        </w:rPr>
        <w:t xml:space="preserve">zewnętrznych </w:t>
      </w:r>
      <w:r w:rsidRPr="00AC13B7">
        <w:rPr>
          <w:rFonts w:ascii="Times New Roman" w:eastAsia="Times New Roman" w:hAnsi="Times New Roman" w:cs="Times New Roman"/>
          <w:lang w:eastAsia="pl-PL"/>
        </w:rPr>
        <w:t>nawierzchni należy stosować as</w:t>
      </w:r>
      <w:r w:rsidR="00D164C0" w:rsidRPr="00AC13B7">
        <w:rPr>
          <w:rFonts w:ascii="Times New Roman" w:eastAsia="Times New Roman" w:hAnsi="Times New Roman" w:cs="Times New Roman"/>
          <w:lang w:eastAsia="pl-PL"/>
        </w:rPr>
        <w:t>falt drogowy wg PN-EN 12591</w:t>
      </w:r>
      <w:r w:rsidRPr="00AC13B7">
        <w:rPr>
          <w:rFonts w:ascii="Times New Roman" w:eastAsia="Times New Roman" w:hAnsi="Times New Roman" w:cs="Times New Roman"/>
          <w:lang w:eastAsia="pl-PL"/>
        </w:rPr>
        <w:t>, asfalt modyfikowan</w:t>
      </w:r>
      <w:r w:rsidR="00D164C0" w:rsidRPr="00AC13B7">
        <w:rPr>
          <w:rFonts w:ascii="Times New Roman" w:eastAsia="Times New Roman" w:hAnsi="Times New Roman" w:cs="Times New Roman"/>
          <w:lang w:eastAsia="pl-PL"/>
        </w:rPr>
        <w:t>y polimerami wg PN-EN 14023</w:t>
      </w:r>
      <w:r w:rsidRPr="00AC13B7">
        <w:rPr>
          <w:rFonts w:ascii="Times New Roman" w:eastAsia="Times New Roman" w:hAnsi="Times New Roman" w:cs="Times New Roman"/>
          <w:lang w:eastAsia="pl-PL"/>
        </w:rPr>
        <w:t xml:space="preserve"> „metoda na gorąco”. </w:t>
      </w:r>
    </w:p>
    <w:p w:rsidR="00DD0CBE" w:rsidRPr="00AC13B7" w:rsidRDefault="00DD0CBE" w:rsidP="00A8726E">
      <w:pPr>
        <w:spacing w:after="0" w:line="240" w:lineRule="auto"/>
        <w:ind w:left="480"/>
        <w:jc w:val="both"/>
        <w:rPr>
          <w:rFonts w:ascii="Times New Roman" w:eastAsia="CenturyGothic" w:hAnsi="Times New Roman" w:cs="Times New Roman"/>
        </w:rPr>
      </w:pPr>
      <w:r w:rsidRPr="00AC13B7">
        <w:rPr>
          <w:rFonts w:ascii="Times New Roman" w:eastAsia="CenturyGothic" w:hAnsi="Times New Roman" w:cs="Times New Roman"/>
        </w:rPr>
        <w:t xml:space="preserve">Połączenie </w:t>
      </w:r>
      <w:proofErr w:type="spellStart"/>
      <w:r w:rsidRPr="00AC13B7">
        <w:rPr>
          <w:rFonts w:ascii="Times New Roman" w:eastAsia="CenturyGothic" w:hAnsi="Times New Roman" w:cs="Times New Roman"/>
        </w:rPr>
        <w:t>międzywarstwowe</w:t>
      </w:r>
      <w:proofErr w:type="spellEnd"/>
      <w:r w:rsidRPr="00AC13B7">
        <w:rPr>
          <w:rFonts w:ascii="Times New Roman" w:eastAsia="CenturyGothic" w:hAnsi="Times New Roman" w:cs="Times New Roman"/>
        </w:rPr>
        <w:t xml:space="preserve"> należy wykonać zgodnie z SST D-04.03.01.</w:t>
      </w:r>
    </w:p>
    <w:p w:rsidR="009675C4" w:rsidRPr="00AC13B7" w:rsidRDefault="009675C4" w:rsidP="00A8726E">
      <w:pPr>
        <w:spacing w:after="0" w:line="240" w:lineRule="auto"/>
        <w:ind w:left="480"/>
        <w:jc w:val="both"/>
        <w:rPr>
          <w:rFonts w:ascii="Times New Roman" w:eastAsia="Times New Roman" w:hAnsi="Times New Roman" w:cs="Times New Roman"/>
          <w:lang w:eastAsia="pl-PL"/>
        </w:rPr>
      </w:pP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lastRenderedPageBreak/>
        <w:t>2.7. Dodatki do mieszanki mineralno-asfaltowej</w:t>
      </w:r>
    </w:p>
    <w:p w:rsidR="00DD0CBE" w:rsidRPr="00AC13B7" w:rsidRDefault="009675C4"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2.7.1. Stabilizator mastyksu</w:t>
      </w:r>
    </w:p>
    <w:p w:rsidR="009675C4" w:rsidRPr="00AC13B7" w:rsidRDefault="009675C4" w:rsidP="00A8726E">
      <w:pPr>
        <w:keepNext/>
        <w:numPr>
          <w:ilvl w:val="12"/>
          <w:numId w:val="0"/>
        </w:numPr>
        <w:overflowPunct w:val="0"/>
        <w:autoSpaceDE w:val="0"/>
        <w:autoSpaceDN w:val="0"/>
        <w:adjustRightInd w:val="0"/>
        <w:spacing w:before="120" w:after="120" w:line="240" w:lineRule="auto"/>
        <w:ind w:left="426"/>
        <w:jc w:val="both"/>
        <w:textAlignment w:val="baseline"/>
        <w:outlineLvl w:val="1"/>
        <w:rPr>
          <w:rFonts w:ascii="Times New Roman" w:hAnsi="Times New Roman" w:cs="Times New Roman"/>
        </w:rPr>
      </w:pPr>
      <w:r w:rsidRPr="00AC13B7">
        <w:rPr>
          <w:rFonts w:ascii="Times New Roman" w:hAnsi="Times New Roman" w:cs="Times New Roman"/>
        </w:rPr>
        <w:t>Dodatek stabilizujący mieszankę SMA, musi posiadać aprobatę techniczną, wydaną przez jednostkę uprawnioną oraz być zaakceptowany przez Inżyniera.</w:t>
      </w:r>
    </w:p>
    <w:p w:rsidR="009675C4" w:rsidRPr="00AC13B7" w:rsidRDefault="009675C4"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2.8. Kruszywo do posypki</w:t>
      </w:r>
    </w:p>
    <w:p w:rsidR="009675C4" w:rsidRDefault="009675C4" w:rsidP="00A8726E">
      <w:pPr>
        <w:keepNext/>
        <w:numPr>
          <w:ilvl w:val="12"/>
          <w:numId w:val="0"/>
        </w:numPr>
        <w:overflowPunct w:val="0"/>
        <w:autoSpaceDE w:val="0"/>
        <w:autoSpaceDN w:val="0"/>
        <w:adjustRightInd w:val="0"/>
        <w:spacing w:before="120" w:after="120" w:line="240" w:lineRule="auto"/>
        <w:ind w:left="426"/>
        <w:jc w:val="both"/>
        <w:textAlignment w:val="baseline"/>
        <w:outlineLvl w:val="1"/>
        <w:rPr>
          <w:rFonts w:ascii="Times New Roman" w:hAnsi="Times New Roman" w:cs="Times New Roman"/>
        </w:rPr>
      </w:pPr>
      <w:r w:rsidRPr="00AC13B7">
        <w:rPr>
          <w:rFonts w:ascii="Times New Roman" w:hAnsi="Times New Roman" w:cs="Times New Roman"/>
        </w:rPr>
        <w:t>Do wykonania posypki może być zastosowane kruszywo naturalne lub sztuczne spełniające wymagania podane w tablicy 5.</w:t>
      </w:r>
    </w:p>
    <w:p w:rsidR="00425D58" w:rsidRPr="00425D58" w:rsidRDefault="00425D58" w:rsidP="00A8726E">
      <w:pPr>
        <w:keepNext/>
        <w:numPr>
          <w:ilvl w:val="12"/>
          <w:numId w:val="0"/>
        </w:numPr>
        <w:overflowPunct w:val="0"/>
        <w:autoSpaceDE w:val="0"/>
        <w:autoSpaceDN w:val="0"/>
        <w:adjustRightInd w:val="0"/>
        <w:spacing w:before="120" w:after="120" w:line="240" w:lineRule="auto"/>
        <w:ind w:left="426"/>
        <w:jc w:val="both"/>
        <w:textAlignment w:val="baseline"/>
        <w:outlineLvl w:val="1"/>
        <w:rPr>
          <w:rFonts w:ascii="Times New Roman" w:hAnsi="Times New Roman" w:cs="Times New Roman"/>
        </w:rPr>
      </w:pPr>
      <w:r w:rsidRPr="00425D58">
        <w:rPr>
          <w:rFonts w:ascii="Times New Roman" w:hAnsi="Times New Roman" w:cs="Times New Roman"/>
        </w:rPr>
        <w:t>Tablica 5. Wymagane właściwości kruszywa 2/4 lub 2/5 do posypki</w:t>
      </w:r>
    </w:p>
    <w:tbl>
      <w:tblPr>
        <w:tblW w:w="947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6208"/>
        <w:gridCol w:w="2835"/>
      </w:tblGrid>
      <w:tr w:rsidR="009675C4" w:rsidRPr="00AC13B7" w:rsidTr="00D164C0">
        <w:tc>
          <w:tcPr>
            <w:tcW w:w="434" w:type="dxa"/>
            <w:vMerge w:val="restart"/>
            <w:vAlign w:val="center"/>
          </w:tcPr>
          <w:p w:rsidR="009675C4" w:rsidRPr="00AC13B7" w:rsidRDefault="009675C4" w:rsidP="00A8726E">
            <w:pPr>
              <w:shd w:val="clear" w:color="auto" w:fill="FFFFFF"/>
              <w:spacing w:after="0" w:line="240" w:lineRule="auto"/>
              <w:ind w:left="-70" w:right="-70"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L.p.</w:t>
            </w:r>
          </w:p>
        </w:tc>
        <w:tc>
          <w:tcPr>
            <w:tcW w:w="6208" w:type="dxa"/>
            <w:vMerge w:val="restart"/>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 xml:space="preserve">Właściwości kruszywa </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Wymagania</w:t>
            </w:r>
          </w:p>
        </w:tc>
      </w:tr>
      <w:tr w:rsidR="009675C4" w:rsidRPr="00AC13B7" w:rsidTr="00D164C0">
        <w:tc>
          <w:tcPr>
            <w:tcW w:w="434" w:type="dxa"/>
            <w:vMerge/>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p>
        </w:tc>
        <w:tc>
          <w:tcPr>
            <w:tcW w:w="6208" w:type="dxa"/>
            <w:vMerge/>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color w:val="000000"/>
                <w:sz w:val="18"/>
                <w:szCs w:val="20"/>
                <w:lang w:eastAsia="pl-PL"/>
              </w:rPr>
              <w:t>KR3 – KR4</w:t>
            </w:r>
          </w:p>
        </w:tc>
      </w:tr>
      <w:tr w:rsidR="009675C4" w:rsidRPr="00AC13B7" w:rsidTr="00D164C0">
        <w:trPr>
          <w:trHeight w:val="311"/>
        </w:trPr>
        <w:tc>
          <w:tcPr>
            <w:tcW w:w="434" w:type="dxa"/>
            <w:vAlign w:val="center"/>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1</w:t>
            </w:r>
          </w:p>
        </w:tc>
        <w:tc>
          <w:tcPr>
            <w:tcW w:w="6208" w:type="dxa"/>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Uziarnienie według PN-EN 933-1; wymagana kategoria:</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G</w:t>
            </w:r>
            <w:r w:rsidRPr="00AC13B7">
              <w:rPr>
                <w:rFonts w:ascii="Times New Roman" w:eastAsia="Times New Roman" w:hAnsi="Times New Roman" w:cs="Times New Roman"/>
                <w:bCs/>
                <w:sz w:val="18"/>
                <w:szCs w:val="20"/>
                <w:vertAlign w:val="subscript"/>
                <w:lang w:eastAsia="pl-PL"/>
              </w:rPr>
              <w:t>C</w:t>
            </w:r>
            <w:r w:rsidRPr="00AC13B7">
              <w:rPr>
                <w:rFonts w:ascii="Times New Roman" w:eastAsia="Times New Roman" w:hAnsi="Times New Roman" w:cs="Times New Roman"/>
                <w:bCs/>
                <w:sz w:val="18"/>
                <w:szCs w:val="20"/>
                <w:lang w:eastAsia="pl-PL"/>
              </w:rPr>
              <w:t>90/15</w:t>
            </w:r>
          </w:p>
        </w:tc>
      </w:tr>
      <w:tr w:rsidR="009675C4" w:rsidRPr="00AC13B7" w:rsidTr="00D164C0">
        <w:trPr>
          <w:trHeight w:val="65"/>
        </w:trPr>
        <w:tc>
          <w:tcPr>
            <w:tcW w:w="434" w:type="dxa"/>
            <w:vAlign w:val="center"/>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2</w:t>
            </w:r>
          </w:p>
        </w:tc>
        <w:tc>
          <w:tcPr>
            <w:tcW w:w="6208" w:type="dxa"/>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Zawartość pyłu według PN-EN 933-1; kategoria nie wyższa niż:</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Ƒ</w:t>
            </w:r>
            <w:r w:rsidRPr="00AC13B7">
              <w:rPr>
                <w:rFonts w:ascii="Times New Roman" w:eastAsia="Times New Roman" w:hAnsi="Times New Roman" w:cs="Times New Roman"/>
                <w:bCs/>
                <w:sz w:val="18"/>
                <w:szCs w:val="20"/>
                <w:vertAlign w:val="subscript"/>
                <w:lang w:eastAsia="pl-PL"/>
              </w:rPr>
              <w:t>1</w:t>
            </w:r>
          </w:p>
        </w:tc>
      </w:tr>
      <w:tr w:rsidR="009675C4" w:rsidRPr="00AC13B7" w:rsidTr="00D164C0">
        <w:trPr>
          <w:trHeight w:val="65"/>
        </w:trPr>
        <w:tc>
          <w:tcPr>
            <w:tcW w:w="434" w:type="dxa"/>
            <w:vAlign w:val="center"/>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3</w:t>
            </w:r>
          </w:p>
        </w:tc>
        <w:tc>
          <w:tcPr>
            <w:tcW w:w="6208" w:type="dxa"/>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hAnsi="Times New Roman" w:cs="Times New Roman"/>
                <w:sz w:val="18"/>
                <w:szCs w:val="18"/>
              </w:rPr>
              <w:t>Odporność na polerowanie kruszywa według PN-EN 1097-8, kategoria nie niższa niż:</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PSV48</w:t>
            </w:r>
          </w:p>
        </w:tc>
      </w:tr>
      <w:tr w:rsidR="009675C4" w:rsidRPr="00AC13B7" w:rsidTr="00D164C0">
        <w:trPr>
          <w:trHeight w:val="65"/>
        </w:trPr>
        <w:tc>
          <w:tcPr>
            <w:tcW w:w="434" w:type="dxa"/>
            <w:vAlign w:val="center"/>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4</w:t>
            </w:r>
          </w:p>
        </w:tc>
        <w:tc>
          <w:tcPr>
            <w:tcW w:w="6208" w:type="dxa"/>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Gęstość ziaren według PN-EN 1097-6, rozdz. 7, 8 lub 9:</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AC13B7">
              <w:rPr>
                <w:rFonts w:ascii="Times New Roman" w:eastAsia="Times New Roman" w:hAnsi="Times New Roman" w:cs="Times New Roman"/>
                <w:bCs/>
                <w:sz w:val="18"/>
                <w:szCs w:val="20"/>
                <w:lang w:eastAsia="pl-PL"/>
              </w:rPr>
              <w:t>deklarowana przez producenta</w:t>
            </w:r>
          </w:p>
        </w:tc>
      </w:tr>
      <w:tr w:rsidR="009675C4" w:rsidRPr="00AC13B7" w:rsidTr="00D164C0">
        <w:trPr>
          <w:trHeight w:val="317"/>
        </w:trPr>
        <w:tc>
          <w:tcPr>
            <w:tcW w:w="434" w:type="dxa"/>
            <w:vAlign w:val="center"/>
          </w:tcPr>
          <w:p w:rsidR="009675C4" w:rsidRPr="00AC13B7" w:rsidRDefault="009675C4" w:rsidP="00A8726E">
            <w:pPr>
              <w:shd w:val="clear" w:color="auto" w:fill="FFFFFF"/>
              <w:spacing w:after="0" w:line="240" w:lineRule="auto"/>
              <w:ind w:firstLine="70"/>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5</w:t>
            </w:r>
          </w:p>
        </w:tc>
        <w:tc>
          <w:tcPr>
            <w:tcW w:w="6208" w:type="dxa"/>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Grube zanieczyszczenia lekkie, według PN-EN 1744-1 p.14.2; kategoria nie wyższa niż:</w:t>
            </w:r>
          </w:p>
        </w:tc>
        <w:tc>
          <w:tcPr>
            <w:tcW w:w="2835" w:type="dxa"/>
            <w:vAlign w:val="center"/>
          </w:tcPr>
          <w:p w:rsidR="009675C4" w:rsidRPr="00AC13B7" w:rsidRDefault="009675C4" w:rsidP="00A8726E">
            <w:pPr>
              <w:shd w:val="clear" w:color="auto" w:fill="FFFFFF"/>
              <w:spacing w:after="0" w:line="240" w:lineRule="auto"/>
              <w:jc w:val="both"/>
              <w:rPr>
                <w:rFonts w:ascii="Times New Roman" w:eastAsia="Times New Roman" w:hAnsi="Times New Roman" w:cs="Times New Roman"/>
                <w:bCs/>
                <w:color w:val="000000"/>
                <w:sz w:val="18"/>
                <w:szCs w:val="20"/>
                <w:lang w:val="de-DE" w:eastAsia="pl-PL"/>
              </w:rPr>
            </w:pPr>
            <w:r w:rsidRPr="00AC13B7">
              <w:rPr>
                <w:rFonts w:ascii="Times New Roman" w:eastAsia="Times New Roman" w:hAnsi="Times New Roman" w:cs="Times New Roman"/>
                <w:bCs/>
                <w:sz w:val="18"/>
                <w:szCs w:val="20"/>
                <w:lang w:eastAsia="pl-PL"/>
              </w:rPr>
              <w:t>m</w:t>
            </w:r>
            <w:r w:rsidRPr="00AC13B7">
              <w:rPr>
                <w:rFonts w:ascii="Times New Roman" w:eastAsia="Times New Roman" w:hAnsi="Times New Roman" w:cs="Times New Roman"/>
                <w:bCs/>
                <w:sz w:val="18"/>
                <w:szCs w:val="20"/>
                <w:vertAlign w:val="subscript"/>
                <w:lang w:eastAsia="pl-PL"/>
              </w:rPr>
              <w:t>LPC</w:t>
            </w:r>
            <w:r w:rsidRPr="00AC13B7">
              <w:rPr>
                <w:rFonts w:ascii="Times New Roman" w:eastAsia="Times New Roman" w:hAnsi="Times New Roman" w:cs="Times New Roman"/>
                <w:bCs/>
                <w:sz w:val="18"/>
                <w:szCs w:val="20"/>
                <w:lang w:eastAsia="pl-PL"/>
              </w:rPr>
              <w:t>0,1</w:t>
            </w:r>
          </w:p>
        </w:tc>
      </w:tr>
    </w:tbl>
    <w:p w:rsidR="009675C4" w:rsidRPr="00AC13B7" w:rsidRDefault="009675C4"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p>
    <w:p w:rsidR="00DD0CBE" w:rsidRPr="00AC13B7" w:rsidRDefault="00DD0CBE" w:rsidP="00A8726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 w:name="_Toc412637946"/>
      <w:r w:rsidRPr="00AC13B7">
        <w:rPr>
          <w:rFonts w:ascii="Times New Roman" w:eastAsia="Times New Roman" w:hAnsi="Times New Roman" w:cs="Times New Roman"/>
          <w:b/>
          <w:caps/>
          <w:kern w:val="28"/>
          <w:lang w:eastAsia="pl-PL"/>
        </w:rPr>
        <w:t>3. Sprzęt</w:t>
      </w:r>
      <w:bookmarkEnd w:id="5"/>
    </w:p>
    <w:p w:rsidR="00DD0CBE" w:rsidRPr="00AC13B7" w:rsidRDefault="00DD0CBE"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3.1. Ogólne wymagania dotyczące sprzętu</w:t>
      </w:r>
    </w:p>
    <w:p w:rsidR="00DD0CBE" w:rsidRPr="00AC13B7" w:rsidRDefault="00DD0CBE" w:rsidP="00A8726E">
      <w:pPr>
        <w:numPr>
          <w:ilvl w:val="12"/>
          <w:numId w:val="0"/>
        </w:num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Ogólne wymagania dotyczące sprzętu podano w SST  D-00.00.00 „Wymagania ogólne” [1] pkt 3.</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3.2. Sprzęt stosowany do wykonania robót</w:t>
      </w:r>
    </w:p>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Przy wykonywaniu robót Wykonawca w zależności od potrzeb, powinien wykazać się możliwością korzystania ze sprzętu dostosowanego do przyjętej metody robót, jak:</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wytwórnia (otaczarka</w:t>
      </w:r>
      <w:r w:rsidRPr="00AC13B7">
        <w:rPr>
          <w:rFonts w:ascii="Times New Roman" w:eastAsia="Times New Roman" w:hAnsi="Times New Roman" w:cs="Times New Roman"/>
          <w:b/>
          <w:lang w:eastAsia="pl-PL"/>
        </w:rPr>
        <w:t>)</w:t>
      </w:r>
      <w:r w:rsidRPr="00AC13B7">
        <w:rPr>
          <w:rFonts w:ascii="Times New Roman" w:eastAsia="Times New Roman" w:hAnsi="Times New Roman" w:cs="Times New Roman"/>
          <w:lang w:eastAsia="pl-PL"/>
        </w:rPr>
        <w:t xml:space="preserve"> o mieszaniu cyklicznym lub ciągłym, z automatycznym komputerowym sterowaniem produkcji, do wytwarzania mieszanek mineralno-asfaltowych,</w:t>
      </w:r>
      <w:r w:rsidRPr="00AC13B7">
        <w:rPr>
          <w:rFonts w:ascii="Times New Roman" w:eastAsia="Times New Roman" w:hAnsi="Times New Roman" w:cs="Times New Roman"/>
          <w:lang w:eastAsia="pl-PL"/>
        </w:rPr>
        <w:br/>
        <w:t>Wytwórnia  powinna zapewnić wysuszenie i wymieszanie wszystkich składników oraz zachowanie właściwej temperatury składników i gotowej mieszanki mineralno-asfaltowej. Na wytwórni powinien funkcjonować certyfikowany system zakłado</w:t>
      </w:r>
      <w:r w:rsidR="006F5D71">
        <w:rPr>
          <w:rFonts w:ascii="Times New Roman" w:eastAsia="Times New Roman" w:hAnsi="Times New Roman" w:cs="Times New Roman"/>
          <w:lang w:eastAsia="pl-PL"/>
        </w:rPr>
        <w:t>wej kontroli produkcji zgodny z</w:t>
      </w:r>
      <w:r w:rsidRPr="00AC13B7">
        <w:rPr>
          <w:rFonts w:ascii="Times New Roman" w:eastAsia="Times New Roman" w:hAnsi="Times New Roman" w:cs="Times New Roman"/>
          <w:lang w:eastAsia="pl-PL"/>
        </w:rPr>
        <w:t>P</w:t>
      </w:r>
      <w:r w:rsidR="00D164C0" w:rsidRPr="00AC13B7">
        <w:rPr>
          <w:rFonts w:ascii="Times New Roman" w:eastAsia="Times New Roman" w:hAnsi="Times New Roman" w:cs="Times New Roman"/>
          <w:lang w:eastAsia="pl-PL"/>
        </w:rPr>
        <w:t>N-EN13108-21</w:t>
      </w:r>
      <w:r w:rsidRPr="00AC13B7">
        <w:rPr>
          <w:rFonts w:ascii="Times New Roman" w:eastAsia="Times New Roman" w:hAnsi="Times New Roman" w:cs="Times New Roman"/>
          <w:lang w:eastAsia="pl-PL"/>
        </w:rPr>
        <w:t xml:space="preserve">. </w:t>
      </w:r>
      <w:r w:rsidRPr="00AC13B7">
        <w:rPr>
          <w:rFonts w:ascii="Times New Roman" w:eastAsia="Times New Roman" w:hAnsi="Times New Roman" w:cs="Times New Roman"/>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układarka gąsienicowa, z elektronicznym sterowaniem równości układanej warstwy,</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skrapiarka,</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walce stalowe gładkie, </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lekka </w:t>
      </w:r>
      <w:proofErr w:type="spellStart"/>
      <w:r w:rsidRPr="00AC13B7">
        <w:rPr>
          <w:rFonts w:ascii="Times New Roman" w:eastAsia="Times New Roman" w:hAnsi="Times New Roman" w:cs="Times New Roman"/>
          <w:lang w:eastAsia="pl-PL"/>
        </w:rPr>
        <w:t>rozsypywarka</w:t>
      </w:r>
      <w:proofErr w:type="spellEnd"/>
      <w:r w:rsidRPr="00AC13B7">
        <w:rPr>
          <w:rFonts w:ascii="Times New Roman" w:eastAsia="Times New Roman" w:hAnsi="Times New Roman" w:cs="Times New Roman"/>
          <w:lang w:eastAsia="pl-PL"/>
        </w:rPr>
        <w:t xml:space="preserve"> kruszywa,</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szczotki mechaniczne i/lub inne urządzenia czyszczące,</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samochody samowyładowcze z przykryciem brezentowym lub termosami,</w:t>
      </w:r>
    </w:p>
    <w:p w:rsidR="00DD0CBE" w:rsidRPr="00AC13B7" w:rsidRDefault="00DD0CBE" w:rsidP="00A8726E">
      <w:pPr>
        <w:numPr>
          <w:ilvl w:val="0"/>
          <w:numId w:val="26"/>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sprzęt drobny.</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Sprzęt powinien odpowiadać wymaganiom określonym w dokumentacji projektowej, SST, instrukcjach producentów lub propozycji Wykonawcy i powinien być zaakceptowany przez Inżyniera.</w:t>
      </w:r>
    </w:p>
    <w:p w:rsidR="00DD0CBE" w:rsidRPr="00AC13B7" w:rsidRDefault="00DD0CBE" w:rsidP="00A8726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 w:name="_Toc412637947"/>
      <w:r w:rsidRPr="00AC13B7">
        <w:rPr>
          <w:rFonts w:ascii="Times New Roman" w:eastAsia="Times New Roman" w:hAnsi="Times New Roman" w:cs="Times New Roman"/>
          <w:b/>
          <w:caps/>
          <w:kern w:val="28"/>
          <w:lang w:eastAsia="pl-PL"/>
        </w:rPr>
        <w:t>4. Transport</w:t>
      </w:r>
      <w:bookmarkEnd w:id="6"/>
    </w:p>
    <w:p w:rsidR="00DD0CBE" w:rsidRPr="00AC13B7" w:rsidRDefault="00DD0CBE"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4.1. Ogólne wymagania dotyczące transportu</w:t>
      </w:r>
    </w:p>
    <w:p w:rsidR="00DD0CBE" w:rsidRPr="00AC13B7" w:rsidRDefault="00DD0CBE" w:rsidP="00A8726E">
      <w:pPr>
        <w:numPr>
          <w:ilvl w:val="12"/>
          <w:numId w:val="0"/>
        </w:num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Ogólne wymagania dotyczące transportu podano w SST D-00.00.00 „Wymagania ogólne” [1] pkt 4.</w:t>
      </w:r>
      <w:r w:rsidRPr="00AC13B7">
        <w:rPr>
          <w:rFonts w:ascii="Times New Roman" w:eastAsia="Times New Roman" w:hAnsi="Times New Roman" w:cs="Times New Roman"/>
          <w:lang w:eastAsia="pl-PL"/>
        </w:rPr>
        <w:tab/>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lastRenderedPageBreak/>
        <w:t xml:space="preserve">4.2. Transport materiałów </w:t>
      </w:r>
    </w:p>
    <w:p w:rsidR="00DD0CBE" w:rsidRPr="00AC13B7" w:rsidRDefault="009675C4" w:rsidP="00A8726E">
      <w:pPr>
        <w:spacing w:after="0" w:line="240" w:lineRule="auto"/>
        <w:ind w:left="480"/>
        <w:jc w:val="both"/>
        <w:rPr>
          <w:rFonts w:ascii="Times New Roman" w:eastAsia="Times New Roman" w:hAnsi="Times New Roman" w:cs="Times New Roman"/>
          <w:lang w:eastAsia="pl-PL"/>
        </w:rPr>
      </w:pPr>
      <w:proofErr w:type="spellStart"/>
      <w:r w:rsidRPr="00AC13B7">
        <w:rPr>
          <w:rFonts w:ascii="Times New Roman" w:eastAsia="Times New Roman" w:hAnsi="Times New Roman" w:cs="Times New Roman"/>
          <w:lang w:eastAsia="pl-PL"/>
        </w:rPr>
        <w:t>P</w:t>
      </w:r>
      <w:r w:rsidR="00DD0CBE" w:rsidRPr="00AC13B7">
        <w:rPr>
          <w:rFonts w:ascii="Times New Roman" w:eastAsia="Times New Roman" w:hAnsi="Times New Roman" w:cs="Times New Roman"/>
          <w:lang w:eastAsia="pl-PL"/>
        </w:rPr>
        <w:t>olimeroasfalt</w:t>
      </w:r>
      <w:proofErr w:type="spellEnd"/>
      <w:r w:rsidR="00DD0CBE" w:rsidRPr="00AC13B7">
        <w:rPr>
          <w:rFonts w:ascii="Times New Roman" w:eastAsia="Times New Roman" w:hAnsi="Times New Roman" w:cs="Times New Roman"/>
          <w:lang w:eastAsia="pl-PL"/>
        </w:rPr>
        <w:t xml:space="preserve"> należy przewozić zgodnie z zasadami wynikającymi z ustawy o przewozie drogo</w:t>
      </w:r>
      <w:r w:rsidR="00D164C0" w:rsidRPr="00AC13B7">
        <w:rPr>
          <w:rFonts w:ascii="Times New Roman" w:eastAsia="Times New Roman" w:hAnsi="Times New Roman" w:cs="Times New Roman"/>
          <w:lang w:eastAsia="pl-PL"/>
        </w:rPr>
        <w:t>wym towarów niebezpiecznych</w:t>
      </w:r>
      <w:r w:rsidR="00DD0CBE" w:rsidRPr="00AC13B7">
        <w:rPr>
          <w:rFonts w:ascii="Times New Roman" w:eastAsia="Times New Roman" w:hAnsi="Times New Roman" w:cs="Times New Roman"/>
          <w:lang w:eastAsia="pl-PL"/>
        </w:rPr>
        <w:t xml:space="preserve"> wprowadzającej przepisy konwencji ADR, w cysternach kolejowych lub samochodach izolowanych i zaopatrzonych w urządzenia umożliwiające pośrednie ogrzewanie oraz w zawory spustowe.</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Kruszywa można przewozić dowolnymi środkami transportu, w warunkach zabezpieczających je przed zanieczyszczeniem, zmieszaniem z innymi materiałami i nadmiernym zawilgoceniem.</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Środek adhezyjny, w opakowaniu producenta, może być przewożony dowolnymi środkami transportu z uwzględnieniem zaleceń producenta. Opakowanie powinno być zabezpieczone tak, aby nie uległo uszkodzeniu.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AC13B7">
        <w:rPr>
          <w:rFonts w:ascii="Times New Roman" w:eastAsia="Times New Roman" w:hAnsi="Times New Roman" w:cs="Times New Roman"/>
          <w:lang w:eastAsia="pl-PL"/>
        </w:rPr>
        <w:t>pH</w:t>
      </w:r>
      <w:proofErr w:type="spellEnd"/>
      <w:r w:rsidRPr="00AC13B7">
        <w:rPr>
          <w:rFonts w:ascii="Times New Roman" w:eastAsia="Times New Roman" w:hAnsi="Times New Roman" w:cs="Times New Roman"/>
          <w:lang w:eastAsia="pl-PL"/>
        </w:rPr>
        <w:t xml:space="preserve"> ≤ 4).</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Mieszankę </w:t>
      </w:r>
      <w:r w:rsidR="009675C4" w:rsidRPr="00AC13B7">
        <w:rPr>
          <w:rFonts w:ascii="Times New Roman" w:eastAsia="Times New Roman" w:hAnsi="Times New Roman" w:cs="Times New Roman"/>
          <w:lang w:eastAsia="pl-PL"/>
        </w:rPr>
        <w:t>SMA</w:t>
      </w:r>
      <w:r w:rsidRPr="00AC13B7">
        <w:rPr>
          <w:rFonts w:ascii="Times New Roman" w:eastAsia="Times New Roman" w:hAnsi="Times New Roman" w:cs="Times New Roman"/>
          <w:lang w:eastAsia="pl-PL"/>
        </w:rPr>
        <w:t xml:space="preserve">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DD0CBE" w:rsidRPr="00AC13B7" w:rsidRDefault="00DD0CBE" w:rsidP="00A8726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 w:name="_Toc412637948"/>
      <w:r w:rsidRPr="00AC13B7">
        <w:rPr>
          <w:rFonts w:ascii="Times New Roman" w:eastAsia="Times New Roman" w:hAnsi="Times New Roman" w:cs="Times New Roman"/>
          <w:b/>
          <w:caps/>
          <w:kern w:val="28"/>
          <w:lang w:eastAsia="pl-PL"/>
        </w:rPr>
        <w:t>5. Wykonanie robót</w:t>
      </w:r>
      <w:bookmarkEnd w:id="7"/>
    </w:p>
    <w:p w:rsidR="00DD0CBE" w:rsidRPr="00AC13B7" w:rsidRDefault="00DD0CBE" w:rsidP="00A8726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5.1. Ogólne zasady wykonania robót</w:t>
      </w:r>
    </w:p>
    <w:p w:rsidR="00DD0CBE" w:rsidRPr="00AC13B7" w:rsidRDefault="00DD0CBE" w:rsidP="00A8726E">
      <w:pPr>
        <w:numPr>
          <w:ilvl w:val="12"/>
          <w:numId w:val="0"/>
        </w:num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Ogólne zasady wykonania robót podano w SST D-00.00.00 „Wymagania ogólne” [1] pkt 5.</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5.2. Projektowanie mieszanki mineralno-asfaltowej</w:t>
      </w:r>
    </w:p>
    <w:p w:rsidR="00DD0CBE" w:rsidRPr="00AC13B7" w:rsidRDefault="00DD0CBE" w:rsidP="00A8726E">
      <w:pPr>
        <w:widowControl w:val="0"/>
        <w:spacing w:after="0" w:line="240" w:lineRule="auto"/>
        <w:ind w:left="480" w:right="-59"/>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lang w:eastAsia="pl-PL"/>
        </w:rPr>
        <w:t xml:space="preserve">Przed przystąpieniem do robót Wykonawca dostarczy Inżynierowi do akceptacji projekt składu </w:t>
      </w:r>
      <w:r w:rsidR="00F44B12" w:rsidRPr="00AC13B7">
        <w:rPr>
          <w:rFonts w:ascii="Times New Roman" w:eastAsia="Times New Roman" w:hAnsi="Times New Roman" w:cs="Times New Roman"/>
          <w:lang w:eastAsia="pl-PL"/>
        </w:rPr>
        <w:t xml:space="preserve">mieszanki </w:t>
      </w:r>
      <w:r w:rsidR="00130E0E" w:rsidRPr="00AC13B7">
        <w:rPr>
          <w:rFonts w:ascii="Times New Roman" w:eastAsia="Times New Roman" w:hAnsi="Times New Roman" w:cs="Times New Roman"/>
          <w:lang w:eastAsia="pl-PL"/>
        </w:rPr>
        <w:t>SMA 8</w:t>
      </w:r>
      <w:r w:rsidRPr="00AC13B7">
        <w:rPr>
          <w:rFonts w:ascii="Times New Roman" w:eastAsia="Times New Roman" w:hAnsi="Times New Roman" w:cs="Times New Roman"/>
          <w:color w:val="000000"/>
          <w:lang w:eastAsia="pl-PL"/>
        </w:rPr>
        <w:t>, wyniki badań laboratoryjnych oraz próbki materiałów pobrane w obecności Inżyniera do wykonania badań kontrolnych przez Zamawiającego.</w:t>
      </w:r>
    </w:p>
    <w:p w:rsidR="00DD0CBE" w:rsidRPr="00AC13B7" w:rsidRDefault="00DD0CBE" w:rsidP="00A8726E">
      <w:pPr>
        <w:widowControl w:val="0"/>
        <w:spacing w:after="0" w:line="240" w:lineRule="auto"/>
        <w:ind w:left="480" w:right="-59"/>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 xml:space="preserve">Projekt mieszanki mineralno-asfaltowej powinien określać: </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źródło wszystkich zastosowanych materiałów,</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proporcje wszystkich składników mieszanki mineralnej,</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punkty graniczne uziarnienia,</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wyniki badań przeprowadzonych w celu określenia właściwości mieszanki i porównanie ich z wymaganiami specyfikacji,</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 xml:space="preserve">wyniki badań dotyczących fizycznych właściwości kruszywa, </w:t>
      </w:r>
    </w:p>
    <w:p w:rsidR="00DD0CBE" w:rsidRPr="00AC13B7" w:rsidRDefault="00DD0CBE" w:rsidP="00A8726E">
      <w:pPr>
        <w:widowControl w:val="0"/>
        <w:numPr>
          <w:ilvl w:val="0"/>
          <w:numId w:val="22"/>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AC13B7">
        <w:rPr>
          <w:rFonts w:ascii="Times New Roman" w:eastAsia="Times New Roman" w:hAnsi="Times New Roman" w:cs="Times New Roman"/>
          <w:color w:val="000000"/>
          <w:lang w:eastAsia="pl-PL"/>
        </w:rPr>
        <w:t xml:space="preserve">temperaturę wytwarzania i układania mieszanki. </w:t>
      </w:r>
    </w:p>
    <w:p w:rsidR="00DD0CBE" w:rsidRPr="00AC13B7" w:rsidRDefault="00DD0CBE" w:rsidP="00A8726E">
      <w:pPr>
        <w:widowControl w:val="0"/>
        <w:tabs>
          <w:tab w:val="num" w:pos="840"/>
        </w:tabs>
        <w:spacing w:after="0" w:line="240" w:lineRule="auto"/>
        <w:ind w:left="840" w:right="-59"/>
        <w:jc w:val="both"/>
        <w:rPr>
          <w:rFonts w:ascii="Times New Roman" w:eastAsia="Times New Roman" w:hAnsi="Times New Roman" w:cs="Times New Roman"/>
          <w:color w:val="000000"/>
          <w:lang w:eastAsia="pl-PL"/>
        </w:rPr>
      </w:pP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Krzywa uziarnienia mieszanki mineralnej powinna mieścić się w polu dobrego uziarnienia wyznaczonego przez krzywe graniczne. Rzędne krzywych granicznych uziarnienia mieszanek mineralnych do warstwy </w:t>
      </w:r>
      <w:r w:rsidR="00AC4895"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 xml:space="preserve"> z </w:t>
      </w:r>
      <w:r w:rsidR="00130E0E" w:rsidRPr="00AC13B7">
        <w:rPr>
          <w:rFonts w:ascii="Times New Roman" w:eastAsia="Times New Roman" w:hAnsi="Times New Roman" w:cs="Times New Roman"/>
          <w:lang w:eastAsia="pl-PL"/>
        </w:rPr>
        <w:t>mastyksu grysowego</w:t>
      </w:r>
      <w:r w:rsidRPr="00AC13B7">
        <w:rPr>
          <w:rFonts w:ascii="Times New Roman" w:eastAsia="Times New Roman" w:hAnsi="Times New Roman" w:cs="Times New Roman"/>
          <w:lang w:eastAsia="pl-PL"/>
        </w:rPr>
        <w:t xml:space="preserve"> oraz minimalną zawartość asfaltu podano w tablicy </w:t>
      </w:r>
      <w:r w:rsidR="00D164C0" w:rsidRPr="00AC13B7">
        <w:rPr>
          <w:rFonts w:ascii="Times New Roman" w:eastAsia="Times New Roman" w:hAnsi="Times New Roman" w:cs="Times New Roman"/>
          <w:lang w:eastAsia="pl-PL"/>
        </w:rPr>
        <w:t>6.</w:t>
      </w:r>
    </w:p>
    <w:p w:rsidR="00D164C0" w:rsidRPr="00AC13B7" w:rsidRDefault="00D164C0" w:rsidP="00A8726E">
      <w:pPr>
        <w:spacing w:after="0" w:line="240" w:lineRule="auto"/>
        <w:ind w:left="480"/>
        <w:jc w:val="both"/>
        <w:rPr>
          <w:rFonts w:ascii="Times New Roman" w:eastAsia="Times New Roman" w:hAnsi="Times New Roman" w:cs="Times New Roman"/>
          <w:lang w:eastAsia="pl-PL"/>
        </w:rPr>
      </w:pPr>
    </w:p>
    <w:p w:rsidR="00D164C0" w:rsidRPr="00AC13B7" w:rsidRDefault="00D164C0" w:rsidP="00A8726E">
      <w:pPr>
        <w:spacing w:after="0" w:line="240" w:lineRule="auto"/>
        <w:ind w:left="480"/>
        <w:jc w:val="both"/>
        <w:rPr>
          <w:rFonts w:ascii="Times New Roman" w:eastAsia="Times New Roman" w:hAnsi="Times New Roman" w:cs="Times New Roman"/>
          <w:lang w:eastAsia="pl-PL"/>
        </w:rPr>
      </w:pPr>
    </w:p>
    <w:p w:rsidR="00D164C0" w:rsidRPr="00AC13B7" w:rsidRDefault="00D164C0" w:rsidP="00A8726E">
      <w:pPr>
        <w:spacing w:after="0" w:line="240" w:lineRule="auto"/>
        <w:ind w:left="480"/>
        <w:jc w:val="both"/>
        <w:rPr>
          <w:rFonts w:ascii="Times New Roman" w:eastAsia="Times New Roman" w:hAnsi="Times New Roman" w:cs="Times New Roman"/>
          <w:lang w:eastAsia="pl-PL"/>
        </w:rPr>
      </w:pPr>
    </w:p>
    <w:p w:rsidR="00D164C0" w:rsidRPr="00AC13B7" w:rsidRDefault="00D164C0" w:rsidP="00A8726E">
      <w:pPr>
        <w:spacing w:after="0" w:line="240" w:lineRule="auto"/>
        <w:ind w:left="480"/>
        <w:jc w:val="both"/>
        <w:rPr>
          <w:rFonts w:ascii="Times New Roman" w:eastAsia="Times New Roman" w:hAnsi="Times New Roman" w:cs="Times New Roman"/>
          <w:lang w:eastAsia="pl-PL"/>
        </w:rPr>
      </w:pPr>
    </w:p>
    <w:p w:rsidR="00DD0CBE" w:rsidRPr="00AC13B7" w:rsidRDefault="00DD0CBE" w:rsidP="00A8726E">
      <w:pPr>
        <w:spacing w:before="240" w:after="120" w:line="240" w:lineRule="auto"/>
        <w:ind w:left="1680" w:hanging="120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lastRenderedPageBreak/>
        <w:t xml:space="preserve">Tablica </w:t>
      </w:r>
      <w:r w:rsidR="00AC4895" w:rsidRPr="00AC13B7">
        <w:rPr>
          <w:rFonts w:ascii="Times New Roman" w:eastAsia="Times New Roman" w:hAnsi="Times New Roman" w:cs="Times New Roman"/>
          <w:lang w:eastAsia="pl-PL"/>
        </w:rPr>
        <w:t>6</w:t>
      </w:r>
      <w:r w:rsidRPr="00AC13B7">
        <w:rPr>
          <w:rFonts w:ascii="Times New Roman" w:eastAsia="Times New Roman" w:hAnsi="Times New Roman" w:cs="Times New Roman"/>
          <w:lang w:eastAsia="pl-PL"/>
        </w:rPr>
        <w:t xml:space="preserve">. Uziarnienie mieszanki mineralnej oraz zawartość lepiszcza do </w:t>
      </w:r>
      <w:r w:rsidR="00130E0E" w:rsidRPr="00AC13B7">
        <w:rPr>
          <w:rFonts w:ascii="Times New Roman" w:eastAsia="Times New Roman" w:hAnsi="Times New Roman" w:cs="Times New Roman"/>
          <w:lang w:eastAsia="pl-PL"/>
        </w:rPr>
        <w:t>mastyksu grysowego SMA 8</w:t>
      </w:r>
      <w:r w:rsidRPr="00AC13B7">
        <w:rPr>
          <w:rFonts w:ascii="Times New Roman" w:eastAsia="Times New Roman" w:hAnsi="Times New Roman" w:cs="Times New Roman"/>
          <w:lang w:eastAsia="pl-PL"/>
        </w:rPr>
        <w:t xml:space="preserve"> do warstwy </w:t>
      </w:r>
      <w:r w:rsidR="00F44B12" w:rsidRPr="00AC13B7">
        <w:rPr>
          <w:rFonts w:ascii="Times New Roman" w:eastAsia="Times New Roman" w:hAnsi="Times New Roman" w:cs="Times New Roman"/>
          <w:lang w:eastAsia="pl-PL"/>
        </w:rPr>
        <w:t>ścieralnej</w:t>
      </w:r>
      <w:r w:rsidRPr="00AC13B7">
        <w:rPr>
          <w:rFonts w:ascii="Times New Roman" w:eastAsia="Times New Roman" w:hAnsi="Times New Roman" w:cs="Times New Roman"/>
          <w:lang w:eastAsia="pl-PL"/>
        </w:rPr>
        <w:t xml:space="preserve"> dla ruchu KR3-KR</w:t>
      </w:r>
      <w:r w:rsidR="00F44B12" w:rsidRPr="00AC13B7">
        <w:rPr>
          <w:rFonts w:ascii="Times New Roman" w:eastAsia="Times New Roman" w:hAnsi="Times New Roman" w:cs="Times New Roman"/>
          <w:lang w:eastAsia="pl-PL"/>
        </w:rPr>
        <w:t>4</w:t>
      </w:r>
      <w:r w:rsidR="00D164C0" w:rsidRPr="00AC13B7">
        <w:rPr>
          <w:rFonts w:ascii="Times New Roman" w:eastAsia="Times New Roman" w:hAnsi="Times New Roman" w:cs="Times New Roman"/>
          <w:lang w:eastAsia="pl-PL"/>
        </w:rPr>
        <w:t>.</w:t>
      </w:r>
    </w:p>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751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1843"/>
        <w:gridCol w:w="1843"/>
      </w:tblGrid>
      <w:tr w:rsidR="003017F2" w:rsidRPr="00AC13B7" w:rsidTr="003017F2">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 xml:space="preserve">Wymiar oczek sit # </w:t>
            </w:r>
            <w:r w:rsidRPr="00AC13B7">
              <w:rPr>
                <w:rFonts w:ascii="Times New Roman" w:eastAsia="Times New Roman" w:hAnsi="Times New Roman" w:cs="Times New Roman"/>
                <w:bCs/>
                <w:color w:val="000000"/>
                <w:sz w:val="18"/>
                <w:szCs w:val="18"/>
                <w:lang w:eastAsia="pl-PL"/>
              </w:rPr>
              <w:t>[mm]</w:t>
            </w:r>
          </w:p>
        </w:tc>
        <w:tc>
          <w:tcPr>
            <w:tcW w:w="1843" w:type="dxa"/>
            <w:vAlign w:val="center"/>
          </w:tcPr>
          <w:p w:rsidR="003017F2" w:rsidRPr="00AC13B7" w:rsidRDefault="003017F2" w:rsidP="00A8726E">
            <w:pPr>
              <w:shd w:val="clear" w:color="auto" w:fill="FFFFFF"/>
              <w:spacing w:after="0" w:line="240" w:lineRule="auto"/>
              <w:ind w:firstLine="3"/>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SMA 8</w:t>
            </w:r>
          </w:p>
        </w:tc>
        <w:tc>
          <w:tcPr>
            <w:tcW w:w="1843" w:type="dxa"/>
          </w:tcPr>
          <w:p w:rsidR="003017F2" w:rsidRPr="00AC13B7" w:rsidRDefault="003017F2" w:rsidP="00A8726E">
            <w:pPr>
              <w:shd w:val="clear" w:color="auto" w:fill="FFFFFF"/>
              <w:spacing w:after="0" w:line="240" w:lineRule="auto"/>
              <w:ind w:firstLine="3"/>
              <w:jc w:val="both"/>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SMA 11</w:t>
            </w:r>
          </w:p>
        </w:tc>
      </w:tr>
      <w:tr w:rsidR="003017F2" w:rsidRPr="00AC13B7" w:rsidTr="003017F2">
        <w:trPr>
          <w:trHeight w:hRule="exact" w:val="300"/>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11,2</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100</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90-100</w:t>
            </w:r>
          </w:p>
        </w:tc>
      </w:tr>
      <w:tr w:rsidR="003017F2" w:rsidRPr="00AC13B7" w:rsidTr="003017F2">
        <w:trPr>
          <w:trHeight w:hRule="exact" w:val="300"/>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8,0</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90-100</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50-65</w:t>
            </w:r>
          </w:p>
        </w:tc>
      </w:tr>
      <w:tr w:rsidR="003017F2" w:rsidRPr="00AC13B7" w:rsidTr="003017F2">
        <w:trPr>
          <w:trHeight w:hRule="exact" w:val="300"/>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5,6</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35-50</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35-45</w:t>
            </w:r>
          </w:p>
        </w:tc>
      </w:tr>
      <w:tr w:rsidR="003017F2" w:rsidRPr="00AC13B7" w:rsidTr="003017F2">
        <w:trPr>
          <w:trHeight w:hRule="exact" w:val="300"/>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2,0</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20-30</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20-30</w:t>
            </w:r>
          </w:p>
        </w:tc>
      </w:tr>
      <w:tr w:rsidR="003017F2" w:rsidRPr="00AC13B7" w:rsidTr="003017F2">
        <w:trPr>
          <w:trHeight w:val="284"/>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0,125</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9-17</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9-17</w:t>
            </w:r>
          </w:p>
        </w:tc>
      </w:tr>
      <w:tr w:rsidR="003017F2" w:rsidRPr="00AC13B7" w:rsidTr="003017F2">
        <w:trPr>
          <w:trHeight w:val="284"/>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0,063</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7-12</w:t>
            </w:r>
          </w:p>
        </w:tc>
        <w:tc>
          <w:tcPr>
            <w:tcW w:w="1843" w:type="dxa"/>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8-12</w:t>
            </w:r>
          </w:p>
        </w:tc>
      </w:tr>
      <w:tr w:rsidR="003017F2" w:rsidRPr="00AC13B7" w:rsidTr="003017F2">
        <w:trPr>
          <w:trHeight w:val="284"/>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Orientacyjna zawartość środka stabilizującego %</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0,3-1,5</w:t>
            </w:r>
          </w:p>
        </w:tc>
        <w:tc>
          <w:tcPr>
            <w:tcW w:w="1843" w:type="dxa"/>
          </w:tcPr>
          <w:p w:rsidR="003017F2"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0,3-1,5</w:t>
            </w:r>
          </w:p>
        </w:tc>
      </w:tr>
      <w:tr w:rsidR="003017F2" w:rsidRPr="00AC13B7" w:rsidTr="003017F2">
        <w:trPr>
          <w:trHeight w:val="273"/>
        </w:trPr>
        <w:tc>
          <w:tcPr>
            <w:tcW w:w="382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r>
              <w:rPr>
                <w:rFonts w:ascii="Times New Roman" w:eastAsia="Times New Roman" w:hAnsi="Times New Roman" w:cs="Times New Roman"/>
                <w:bCs/>
                <w:color w:val="000000"/>
                <w:sz w:val="18"/>
                <w:szCs w:val="18"/>
                <w:lang w:eastAsia="pl-PL"/>
              </w:rPr>
              <w:t xml:space="preserve">Minimalna zawartość asfaltu </w:t>
            </w:r>
            <w:r w:rsidRPr="00AC13B7">
              <w:rPr>
                <w:rFonts w:ascii="Times New Roman" w:eastAsia="Times New Roman" w:hAnsi="Times New Roman" w:cs="Times New Roman"/>
                <w:bCs/>
                <w:color w:val="000000"/>
                <w:sz w:val="18"/>
                <w:szCs w:val="18"/>
                <w:lang w:eastAsia="pl-PL"/>
              </w:rPr>
              <w:t>w mieszance mineralno-asfaltowej, % m/m</w:t>
            </w:r>
          </w:p>
        </w:tc>
        <w:tc>
          <w:tcPr>
            <w:tcW w:w="1843" w:type="dxa"/>
            <w:vAlign w:val="center"/>
          </w:tcPr>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proofErr w:type="spellStart"/>
            <w:r w:rsidRPr="00AC13B7">
              <w:rPr>
                <w:rFonts w:ascii="Times New Roman" w:eastAsia="Times New Roman" w:hAnsi="Times New Roman" w:cs="Times New Roman"/>
                <w:bCs/>
                <w:color w:val="000000"/>
                <w:sz w:val="18"/>
                <w:szCs w:val="18"/>
                <w:lang w:eastAsia="pl-PL"/>
              </w:rPr>
              <w:t>B</w:t>
            </w:r>
            <w:r w:rsidRPr="00AC13B7">
              <w:rPr>
                <w:rFonts w:ascii="Times New Roman" w:eastAsia="Times New Roman" w:hAnsi="Times New Roman" w:cs="Times New Roman"/>
                <w:bCs/>
                <w:color w:val="000000"/>
                <w:sz w:val="18"/>
                <w:szCs w:val="18"/>
                <w:vertAlign w:val="subscript"/>
                <w:lang w:eastAsia="pl-PL"/>
              </w:rPr>
              <w:t>min</w:t>
            </w:r>
            <w:proofErr w:type="spellEnd"/>
            <w:r w:rsidRPr="00AC13B7">
              <w:rPr>
                <w:rFonts w:ascii="Times New Roman" w:eastAsia="Times New Roman" w:hAnsi="Times New Roman" w:cs="Times New Roman"/>
                <w:bCs/>
                <w:color w:val="000000"/>
                <w:sz w:val="18"/>
                <w:szCs w:val="18"/>
                <w:vertAlign w:val="subscript"/>
                <w:lang w:eastAsia="pl-PL"/>
              </w:rPr>
              <w:t xml:space="preserve"> 7,2</w:t>
            </w:r>
          </w:p>
        </w:tc>
        <w:tc>
          <w:tcPr>
            <w:tcW w:w="1843" w:type="dxa"/>
          </w:tcPr>
          <w:p w:rsidR="003017F2"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p>
          <w:p w:rsidR="003017F2" w:rsidRPr="00AC13B7" w:rsidRDefault="003017F2" w:rsidP="003017F2">
            <w:pPr>
              <w:shd w:val="clear" w:color="auto" w:fill="FFFFFF"/>
              <w:spacing w:after="0" w:line="240" w:lineRule="auto"/>
              <w:ind w:firstLine="3"/>
              <w:rPr>
                <w:rFonts w:ascii="Times New Roman" w:eastAsia="Times New Roman" w:hAnsi="Times New Roman" w:cs="Times New Roman"/>
                <w:bCs/>
                <w:color w:val="000000"/>
                <w:sz w:val="18"/>
                <w:szCs w:val="18"/>
                <w:lang w:eastAsia="pl-PL"/>
              </w:rPr>
            </w:pPr>
            <w:proofErr w:type="spellStart"/>
            <w:r w:rsidRPr="00AC13B7">
              <w:rPr>
                <w:rFonts w:ascii="Times New Roman" w:eastAsia="Times New Roman" w:hAnsi="Times New Roman" w:cs="Times New Roman"/>
                <w:bCs/>
                <w:color w:val="000000"/>
                <w:sz w:val="18"/>
                <w:szCs w:val="18"/>
                <w:lang w:eastAsia="pl-PL"/>
              </w:rPr>
              <w:t>B</w:t>
            </w:r>
            <w:r w:rsidR="000C5EDA">
              <w:rPr>
                <w:rFonts w:ascii="Times New Roman" w:eastAsia="Times New Roman" w:hAnsi="Times New Roman" w:cs="Times New Roman"/>
                <w:bCs/>
                <w:color w:val="000000"/>
                <w:sz w:val="18"/>
                <w:szCs w:val="18"/>
                <w:vertAlign w:val="subscript"/>
                <w:lang w:eastAsia="pl-PL"/>
              </w:rPr>
              <w:t>min</w:t>
            </w:r>
            <w:proofErr w:type="spellEnd"/>
            <w:r w:rsidR="000C5EDA">
              <w:rPr>
                <w:rFonts w:ascii="Times New Roman" w:eastAsia="Times New Roman" w:hAnsi="Times New Roman" w:cs="Times New Roman"/>
                <w:bCs/>
                <w:color w:val="000000"/>
                <w:sz w:val="18"/>
                <w:szCs w:val="18"/>
                <w:vertAlign w:val="subscript"/>
                <w:lang w:eastAsia="pl-PL"/>
              </w:rPr>
              <w:t xml:space="preserve"> 6,6</w:t>
            </w:r>
          </w:p>
        </w:tc>
      </w:tr>
    </w:tbl>
    <w:p w:rsidR="00DD0CBE" w:rsidRPr="00AC13B7" w:rsidRDefault="00DD0CBE" w:rsidP="00A8726E">
      <w:pPr>
        <w:spacing w:after="0" w:line="240" w:lineRule="auto"/>
        <w:jc w:val="both"/>
        <w:rPr>
          <w:rFonts w:ascii="Times New Roman" w:eastAsia="Times New Roman" w:hAnsi="Times New Roman" w:cs="Times New Roman"/>
          <w:b/>
          <w:lang w:eastAsia="pl-PL"/>
        </w:rPr>
      </w:pPr>
    </w:p>
    <w:p w:rsidR="003F4C0D" w:rsidRPr="00AC13B7" w:rsidRDefault="003F4C0D" w:rsidP="00A8726E">
      <w:pPr>
        <w:spacing w:after="0" w:line="240" w:lineRule="auto"/>
        <w:ind w:left="480"/>
        <w:jc w:val="both"/>
        <w:rPr>
          <w:rFonts w:ascii="Times New Roman" w:eastAsia="Times New Roman" w:hAnsi="Times New Roman" w:cs="Times New Roman"/>
          <w:lang w:eastAsia="pl-PL"/>
        </w:rPr>
      </w:pPr>
      <w:r w:rsidRPr="00AC13B7">
        <w:rPr>
          <w:rFonts w:ascii="Times New Roman" w:hAnsi="Times New Roman" w:cs="Times New Roman"/>
        </w:rPr>
        <w:t>Minimalną zawartość lepiszcza określono przy założonej gęstości mieszanki mineralnej wynoszącej 2.65 g/cm3 . Jeżeli stosowana mieszanka ma inną gęstość (</w:t>
      </w:r>
      <w:proofErr w:type="spellStart"/>
      <w:r w:rsidRPr="00AC13B7">
        <w:rPr>
          <w:rFonts w:ascii="Times New Roman" w:hAnsi="Times New Roman" w:cs="Times New Roman"/>
        </w:rPr>
        <w:t>ρa</w:t>
      </w:r>
      <w:proofErr w:type="spellEnd"/>
      <w:r w:rsidRPr="00AC13B7">
        <w:rPr>
          <w:rFonts w:ascii="Times New Roman" w:hAnsi="Times New Roman" w:cs="Times New Roman"/>
        </w:rPr>
        <w:t xml:space="preserve">), to do wyznaczania minimalnej zawartości lepiszcza podaną w tablicy </w:t>
      </w:r>
      <w:r w:rsidR="003710A3">
        <w:rPr>
          <w:rFonts w:ascii="Times New Roman" w:hAnsi="Times New Roman" w:cs="Times New Roman"/>
        </w:rPr>
        <w:t>6</w:t>
      </w:r>
      <w:r w:rsidRPr="00AC13B7">
        <w:rPr>
          <w:rFonts w:ascii="Times New Roman" w:hAnsi="Times New Roman" w:cs="Times New Roman"/>
        </w:rPr>
        <w:t xml:space="preserve"> wartość należy pomnożyć przez współczynnik α, który wynosi α = 2.65/ </w:t>
      </w:r>
      <w:proofErr w:type="spellStart"/>
      <w:r w:rsidRPr="00AC13B7">
        <w:rPr>
          <w:rFonts w:ascii="Times New Roman" w:hAnsi="Times New Roman" w:cs="Times New Roman"/>
        </w:rPr>
        <w:t>ρa</w:t>
      </w:r>
      <w:proofErr w:type="spellEnd"/>
      <w:r w:rsidRPr="00AC13B7">
        <w:rPr>
          <w:rFonts w:ascii="Times New Roman" w:hAnsi="Times New Roman" w:cs="Times New Roman"/>
        </w:rPr>
        <w:t>.</w:t>
      </w:r>
    </w:p>
    <w:p w:rsidR="003F4C0D" w:rsidRPr="00AC13B7" w:rsidRDefault="003F4C0D" w:rsidP="00A8726E">
      <w:pPr>
        <w:spacing w:after="0" w:line="240" w:lineRule="auto"/>
        <w:jc w:val="both"/>
        <w:rPr>
          <w:rFonts w:ascii="Times New Roman" w:eastAsia="Times New Roman" w:hAnsi="Times New Roman" w:cs="Times New Roman"/>
          <w:lang w:eastAsia="pl-PL"/>
        </w:rPr>
      </w:pP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Skład mieszanki mineralno-asfaltowej powinien być ustalony na podstawie badań próbek wykonanych zgodnie z normą PN-EN 13108-20 załącznik C, WT-2 oraz normami powiązanymi. Próbki powinny spełniać wymagania podane w tablicy </w:t>
      </w:r>
      <w:r w:rsidR="00AC4895" w:rsidRPr="00AC13B7">
        <w:rPr>
          <w:rFonts w:ascii="Times New Roman" w:eastAsia="Times New Roman" w:hAnsi="Times New Roman" w:cs="Times New Roman"/>
          <w:lang w:eastAsia="pl-PL"/>
        </w:rPr>
        <w:t>7</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Wymagane właściwości mieszanki mineralno-asfaltowej podane są w tablicy </w:t>
      </w:r>
      <w:r w:rsidR="00AC4895" w:rsidRPr="00AC13B7">
        <w:rPr>
          <w:rFonts w:ascii="Times New Roman" w:eastAsia="Times New Roman" w:hAnsi="Times New Roman" w:cs="Times New Roman"/>
          <w:lang w:eastAsia="pl-PL"/>
        </w:rPr>
        <w:t>7</w:t>
      </w:r>
      <w:r w:rsidRPr="00AC13B7">
        <w:rPr>
          <w:rFonts w:ascii="Times New Roman" w:eastAsia="Times New Roman" w:hAnsi="Times New Roman" w:cs="Times New Roman"/>
          <w:lang w:eastAsia="pl-PL"/>
        </w:rPr>
        <w:t>.</w:t>
      </w:r>
    </w:p>
    <w:p w:rsidR="00DD0CBE" w:rsidRPr="00AC13B7" w:rsidRDefault="00DD0CBE" w:rsidP="00A8726E">
      <w:pPr>
        <w:tabs>
          <w:tab w:val="left" w:pos="1800"/>
        </w:tabs>
        <w:spacing w:before="240" w:after="120" w:line="240" w:lineRule="auto"/>
        <w:ind w:left="1800" w:hanging="132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Tablica </w:t>
      </w:r>
      <w:r w:rsidR="00AC4895" w:rsidRPr="00AC13B7">
        <w:rPr>
          <w:rFonts w:ascii="Times New Roman" w:eastAsia="Times New Roman" w:hAnsi="Times New Roman" w:cs="Times New Roman"/>
          <w:lang w:eastAsia="pl-PL"/>
        </w:rPr>
        <w:t>7</w:t>
      </w:r>
      <w:r w:rsidRPr="00AC13B7">
        <w:rPr>
          <w:rFonts w:ascii="Times New Roman" w:eastAsia="Times New Roman" w:hAnsi="Times New Roman" w:cs="Times New Roman"/>
          <w:lang w:eastAsia="pl-PL"/>
        </w:rPr>
        <w:t xml:space="preserve">. Wymagane właściwości mieszanki mineralno-asfaltowej do </w:t>
      </w:r>
      <w:r w:rsidR="00D164C0" w:rsidRPr="00AC13B7">
        <w:rPr>
          <w:rFonts w:ascii="Times New Roman" w:eastAsia="Times New Roman" w:hAnsi="Times New Roman" w:cs="Times New Roman"/>
          <w:lang w:eastAsia="pl-PL"/>
        </w:rPr>
        <w:t xml:space="preserve">warstwy </w:t>
      </w:r>
      <w:r w:rsidR="00F44B12" w:rsidRPr="00AC13B7">
        <w:rPr>
          <w:rFonts w:ascii="Times New Roman" w:eastAsia="Times New Roman" w:hAnsi="Times New Roman" w:cs="Times New Roman"/>
          <w:lang w:eastAsia="pl-PL"/>
        </w:rPr>
        <w:t>ścieralnej</w:t>
      </w:r>
      <w:r w:rsidR="00D164C0" w:rsidRPr="00AC13B7">
        <w:rPr>
          <w:rFonts w:ascii="Times New Roman" w:eastAsia="Times New Roman" w:hAnsi="Times New Roman" w:cs="Times New Roman"/>
          <w:lang w:eastAsia="pl-PL"/>
        </w:rPr>
        <w:t xml:space="preserve"> SMA</w:t>
      </w:r>
      <w:r w:rsidRPr="00AC13B7">
        <w:rPr>
          <w:rFonts w:ascii="Times New Roman" w:eastAsia="Times New Roman" w:hAnsi="Times New Roman" w:cs="Times New Roman"/>
          <w:lang w:eastAsia="pl-PL"/>
        </w:rPr>
        <w:t xml:space="preserve">, </w:t>
      </w:r>
      <w:r w:rsidR="00D164C0" w:rsidRPr="00AC13B7">
        <w:rPr>
          <w:rFonts w:ascii="Times New Roman" w:eastAsia="Times New Roman" w:hAnsi="Times New Roman" w:cs="Times New Roman"/>
          <w:lang w:eastAsia="pl-PL"/>
        </w:rPr>
        <w:t>dla ruchu KR3-KR4</w:t>
      </w:r>
    </w:p>
    <w:p w:rsidR="00DD0CBE" w:rsidRPr="00AC13B7" w:rsidRDefault="00DD0CBE" w:rsidP="00A8726E">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960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
        <w:gridCol w:w="4233"/>
        <w:gridCol w:w="2340"/>
        <w:gridCol w:w="1223"/>
        <w:gridCol w:w="1223"/>
      </w:tblGrid>
      <w:tr w:rsidR="003017F2" w:rsidRPr="00AC13B7" w:rsidTr="003017F2">
        <w:trPr>
          <w:trHeight w:val="612"/>
        </w:trPr>
        <w:tc>
          <w:tcPr>
            <w:tcW w:w="58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proofErr w:type="spellStart"/>
            <w:r w:rsidRPr="00AC13B7">
              <w:rPr>
                <w:rFonts w:ascii="Times New Roman" w:eastAsia="Times New Roman" w:hAnsi="Times New Roman" w:cs="Times New Roman"/>
                <w:bCs/>
                <w:sz w:val="18"/>
                <w:szCs w:val="20"/>
                <w:lang w:eastAsia="pl-PL"/>
              </w:rPr>
              <w:t>lp</w:t>
            </w:r>
            <w:proofErr w:type="spellEnd"/>
          </w:p>
        </w:tc>
        <w:tc>
          <w:tcPr>
            <w:tcW w:w="4233"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Właściwości, metoda badania</w:t>
            </w:r>
          </w:p>
        </w:tc>
        <w:tc>
          <w:tcPr>
            <w:tcW w:w="2340"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Formowanie próbek</w:t>
            </w:r>
          </w:p>
        </w:tc>
        <w:tc>
          <w:tcPr>
            <w:tcW w:w="1223"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Kategoria ruchu KR3-KR4  SMA 8</w:t>
            </w:r>
          </w:p>
        </w:tc>
        <w:tc>
          <w:tcPr>
            <w:tcW w:w="1223" w:type="dxa"/>
          </w:tcPr>
          <w:p w:rsidR="003017F2" w:rsidRPr="00AC13B7" w:rsidRDefault="003017F2" w:rsidP="003017F2">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Kategoria ruchu KR3-KR4  SMA</w:t>
            </w:r>
            <w:r>
              <w:rPr>
                <w:rFonts w:ascii="Times New Roman" w:eastAsia="Times New Roman" w:hAnsi="Times New Roman" w:cs="Times New Roman"/>
                <w:bCs/>
                <w:sz w:val="18"/>
                <w:szCs w:val="20"/>
                <w:lang w:eastAsia="pl-PL"/>
              </w:rPr>
              <w:t xml:space="preserve"> 11</w:t>
            </w:r>
          </w:p>
        </w:tc>
      </w:tr>
      <w:tr w:rsidR="003017F2" w:rsidRPr="00AC13B7" w:rsidTr="003017F2">
        <w:tc>
          <w:tcPr>
            <w:tcW w:w="58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1</w:t>
            </w:r>
          </w:p>
        </w:tc>
        <w:tc>
          <w:tcPr>
            <w:tcW w:w="4233" w:type="dxa"/>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Zawartość wolnych przestrzeni w próbkach Marshalla, PN-EN 12697-8 p.4</w:t>
            </w:r>
          </w:p>
        </w:tc>
        <w:tc>
          <w:tcPr>
            <w:tcW w:w="2340"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val="nl-NL" w:eastAsia="pl-PL"/>
              </w:rPr>
            </w:pPr>
            <w:r w:rsidRPr="00AC13B7">
              <w:rPr>
                <w:rFonts w:ascii="Times New Roman" w:eastAsia="Times New Roman" w:hAnsi="Times New Roman" w:cs="Times New Roman"/>
                <w:bCs/>
                <w:sz w:val="18"/>
                <w:szCs w:val="20"/>
                <w:lang w:val="nl-NL" w:eastAsia="pl-PL"/>
              </w:rPr>
              <w:t>PN-EN 13108-20, C.1.3.</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val="nl-NL" w:eastAsia="pl-PL"/>
              </w:rPr>
            </w:pPr>
            <w:r w:rsidRPr="00AC13B7">
              <w:rPr>
                <w:rFonts w:ascii="Times New Roman" w:eastAsia="Times New Roman" w:hAnsi="Times New Roman" w:cs="Times New Roman"/>
                <w:bCs/>
                <w:sz w:val="18"/>
                <w:szCs w:val="20"/>
                <w:lang w:val="nl-NL" w:eastAsia="pl-PL"/>
              </w:rPr>
              <w:t>(2x75 uderzeń)</w:t>
            </w:r>
          </w:p>
        </w:tc>
        <w:tc>
          <w:tcPr>
            <w:tcW w:w="1223"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min1,5</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max3,0</w:t>
            </w:r>
          </w:p>
        </w:tc>
        <w:tc>
          <w:tcPr>
            <w:tcW w:w="1223" w:type="dxa"/>
          </w:tcPr>
          <w:p w:rsidR="003017F2" w:rsidRPr="00AC13B7" w:rsidRDefault="003017F2" w:rsidP="003017F2">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min1,5</w:t>
            </w:r>
          </w:p>
          <w:p w:rsidR="003017F2" w:rsidRPr="00AC13B7" w:rsidRDefault="003017F2" w:rsidP="003017F2">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V</w:t>
            </w:r>
            <w:r w:rsidRPr="00AC13B7">
              <w:rPr>
                <w:rFonts w:ascii="Times New Roman" w:eastAsia="Times New Roman" w:hAnsi="Times New Roman" w:cs="Times New Roman"/>
                <w:bCs/>
                <w:sz w:val="18"/>
                <w:szCs w:val="20"/>
                <w:vertAlign w:val="subscript"/>
                <w:lang w:eastAsia="pl-PL"/>
              </w:rPr>
              <w:t>max3,0</w:t>
            </w:r>
          </w:p>
        </w:tc>
      </w:tr>
      <w:tr w:rsidR="003017F2" w:rsidRPr="00AC13B7" w:rsidTr="003017F2">
        <w:tc>
          <w:tcPr>
            <w:tcW w:w="587"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2</w:t>
            </w:r>
          </w:p>
        </w:tc>
        <w:tc>
          <w:tcPr>
            <w:tcW w:w="4233" w:type="dxa"/>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 xml:space="preserve">Odporność na deformacje trwałe, </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PN-EN 12697-22 metoda B w powietrzu,</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PN-EN 13108-20, D.1.6., 60</w:t>
            </w:r>
            <w:r w:rsidRPr="00AC13B7">
              <w:rPr>
                <w:rFonts w:ascii="Times New Roman" w:eastAsia="Times New Roman" w:hAnsi="Times New Roman" w:cs="Times New Roman"/>
                <w:bCs/>
                <w:sz w:val="18"/>
                <w:szCs w:val="20"/>
                <w:vertAlign w:val="superscript"/>
                <w:lang w:eastAsia="pl-PL"/>
              </w:rPr>
              <w:t>o</w:t>
            </w:r>
            <w:r w:rsidRPr="00AC13B7">
              <w:rPr>
                <w:rFonts w:ascii="Times New Roman" w:eastAsia="Times New Roman" w:hAnsi="Times New Roman" w:cs="Times New Roman"/>
                <w:bCs/>
                <w:sz w:val="18"/>
                <w:szCs w:val="20"/>
                <w:lang w:eastAsia="pl-PL"/>
              </w:rPr>
              <w:t xml:space="preserve"> 10 000 cykli, przy grubości próbki 60 mm</w:t>
            </w:r>
          </w:p>
        </w:tc>
        <w:tc>
          <w:tcPr>
            <w:tcW w:w="2340"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PN-EN 13108-20, C.1.20.</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wałowanie</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vertAlign w:val="subscript"/>
                <w:lang w:eastAsia="pl-PL"/>
              </w:rPr>
            </w:pPr>
            <w:r w:rsidRPr="00AC13B7">
              <w:rPr>
                <w:rFonts w:ascii="Times New Roman" w:eastAsia="Times New Roman" w:hAnsi="Times New Roman" w:cs="Times New Roman"/>
                <w:bCs/>
                <w:sz w:val="18"/>
                <w:szCs w:val="20"/>
                <w:lang w:eastAsia="pl-PL"/>
              </w:rPr>
              <w:t>P</w:t>
            </w:r>
            <w:r w:rsidRPr="00AC13B7">
              <w:rPr>
                <w:rFonts w:ascii="Times New Roman" w:eastAsia="Times New Roman" w:hAnsi="Times New Roman" w:cs="Times New Roman"/>
                <w:bCs/>
                <w:sz w:val="18"/>
                <w:szCs w:val="20"/>
                <w:vertAlign w:val="subscript"/>
                <w:lang w:eastAsia="pl-PL"/>
              </w:rPr>
              <w:t>98</w:t>
            </w:r>
            <w:r w:rsidRPr="00AC13B7">
              <w:rPr>
                <w:rFonts w:ascii="Times New Roman" w:eastAsia="Times New Roman" w:hAnsi="Times New Roman" w:cs="Times New Roman"/>
                <w:bCs/>
                <w:sz w:val="18"/>
                <w:szCs w:val="20"/>
                <w:lang w:eastAsia="pl-PL"/>
              </w:rPr>
              <w:t xml:space="preserve"> ÷ P</w:t>
            </w:r>
            <w:r w:rsidRPr="00AC13B7">
              <w:rPr>
                <w:rFonts w:ascii="Times New Roman" w:eastAsia="Times New Roman" w:hAnsi="Times New Roman" w:cs="Times New Roman"/>
                <w:bCs/>
                <w:sz w:val="18"/>
                <w:szCs w:val="20"/>
                <w:vertAlign w:val="subscript"/>
                <w:lang w:eastAsia="pl-PL"/>
              </w:rPr>
              <w:t>100</w:t>
            </w:r>
          </w:p>
        </w:tc>
        <w:tc>
          <w:tcPr>
            <w:tcW w:w="1223" w:type="dxa"/>
            <w:vAlign w:val="center"/>
          </w:tcPr>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vertAlign w:val="subscript"/>
                <w:lang w:eastAsia="pl-PL"/>
              </w:rPr>
            </w:pPr>
            <w:r w:rsidRPr="00AC13B7">
              <w:rPr>
                <w:rFonts w:ascii="Times New Roman" w:eastAsia="Times New Roman" w:hAnsi="Times New Roman" w:cs="Times New Roman"/>
                <w:bCs/>
                <w:sz w:val="18"/>
                <w:szCs w:val="20"/>
                <w:lang w:eastAsia="pl-PL"/>
              </w:rPr>
              <w:t>WTS</w:t>
            </w:r>
            <w:r w:rsidRPr="00AC13B7">
              <w:rPr>
                <w:rFonts w:ascii="Times New Roman" w:eastAsia="Times New Roman" w:hAnsi="Times New Roman" w:cs="Times New Roman"/>
                <w:bCs/>
                <w:sz w:val="18"/>
                <w:szCs w:val="20"/>
                <w:vertAlign w:val="subscript"/>
                <w:lang w:eastAsia="pl-PL"/>
              </w:rPr>
              <w:t>AIR 0,15</w:t>
            </w:r>
          </w:p>
          <w:p w:rsidR="003017F2" w:rsidRPr="00AC13B7" w:rsidRDefault="003017F2" w:rsidP="00A8726E">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PRD</w:t>
            </w:r>
            <w:r w:rsidRPr="00AC13B7">
              <w:rPr>
                <w:rFonts w:ascii="Times New Roman" w:eastAsia="Times New Roman" w:hAnsi="Times New Roman" w:cs="Times New Roman"/>
                <w:bCs/>
                <w:sz w:val="18"/>
                <w:szCs w:val="20"/>
                <w:vertAlign w:val="subscript"/>
                <w:lang w:eastAsia="pl-PL"/>
              </w:rPr>
              <w:t>AIR 9,0</w:t>
            </w:r>
          </w:p>
        </w:tc>
        <w:tc>
          <w:tcPr>
            <w:tcW w:w="1223" w:type="dxa"/>
          </w:tcPr>
          <w:p w:rsidR="003017F2" w:rsidRDefault="003017F2" w:rsidP="003017F2">
            <w:pPr>
              <w:shd w:val="clear" w:color="auto" w:fill="FFFFFF"/>
              <w:spacing w:after="0" w:line="240" w:lineRule="auto"/>
              <w:jc w:val="both"/>
              <w:rPr>
                <w:rFonts w:ascii="Times New Roman" w:eastAsia="Times New Roman" w:hAnsi="Times New Roman" w:cs="Times New Roman"/>
                <w:bCs/>
                <w:sz w:val="18"/>
                <w:szCs w:val="20"/>
                <w:lang w:eastAsia="pl-PL"/>
              </w:rPr>
            </w:pPr>
          </w:p>
          <w:p w:rsidR="003017F2" w:rsidRPr="00AC13B7" w:rsidRDefault="003017F2" w:rsidP="003017F2">
            <w:pPr>
              <w:shd w:val="clear" w:color="auto" w:fill="FFFFFF"/>
              <w:spacing w:after="0" w:line="240" w:lineRule="auto"/>
              <w:jc w:val="both"/>
              <w:rPr>
                <w:rFonts w:ascii="Times New Roman" w:eastAsia="Times New Roman" w:hAnsi="Times New Roman" w:cs="Times New Roman"/>
                <w:bCs/>
                <w:sz w:val="18"/>
                <w:szCs w:val="20"/>
                <w:vertAlign w:val="subscript"/>
                <w:lang w:eastAsia="pl-PL"/>
              </w:rPr>
            </w:pPr>
            <w:r w:rsidRPr="00AC13B7">
              <w:rPr>
                <w:rFonts w:ascii="Times New Roman" w:eastAsia="Times New Roman" w:hAnsi="Times New Roman" w:cs="Times New Roman"/>
                <w:bCs/>
                <w:sz w:val="18"/>
                <w:szCs w:val="20"/>
                <w:lang w:eastAsia="pl-PL"/>
              </w:rPr>
              <w:t>WTS</w:t>
            </w:r>
            <w:r w:rsidRPr="00AC13B7">
              <w:rPr>
                <w:rFonts w:ascii="Times New Roman" w:eastAsia="Times New Roman" w:hAnsi="Times New Roman" w:cs="Times New Roman"/>
                <w:bCs/>
                <w:sz w:val="18"/>
                <w:szCs w:val="20"/>
                <w:vertAlign w:val="subscript"/>
                <w:lang w:eastAsia="pl-PL"/>
              </w:rPr>
              <w:t>AIR 0,15</w:t>
            </w:r>
          </w:p>
          <w:p w:rsidR="003017F2" w:rsidRPr="00AC13B7" w:rsidRDefault="003017F2" w:rsidP="003017F2">
            <w:pPr>
              <w:shd w:val="clear" w:color="auto" w:fill="FFFFFF"/>
              <w:spacing w:after="0" w:line="240" w:lineRule="auto"/>
              <w:jc w:val="both"/>
              <w:rPr>
                <w:rFonts w:ascii="Times New Roman" w:eastAsia="Times New Roman" w:hAnsi="Times New Roman" w:cs="Times New Roman"/>
                <w:bCs/>
                <w:sz w:val="18"/>
                <w:szCs w:val="20"/>
                <w:lang w:eastAsia="pl-PL"/>
              </w:rPr>
            </w:pPr>
            <w:r w:rsidRPr="00AC13B7">
              <w:rPr>
                <w:rFonts w:ascii="Times New Roman" w:eastAsia="Times New Roman" w:hAnsi="Times New Roman" w:cs="Times New Roman"/>
                <w:bCs/>
                <w:sz w:val="18"/>
                <w:szCs w:val="20"/>
                <w:lang w:eastAsia="pl-PL"/>
              </w:rPr>
              <w:t>PRD</w:t>
            </w:r>
            <w:r w:rsidRPr="00AC13B7">
              <w:rPr>
                <w:rFonts w:ascii="Times New Roman" w:eastAsia="Times New Roman" w:hAnsi="Times New Roman" w:cs="Times New Roman"/>
                <w:bCs/>
                <w:sz w:val="18"/>
                <w:szCs w:val="20"/>
                <w:vertAlign w:val="subscript"/>
                <w:lang w:eastAsia="pl-PL"/>
              </w:rPr>
              <w:t>AIR 9,0</w:t>
            </w:r>
          </w:p>
        </w:tc>
      </w:tr>
      <w:tr w:rsidR="003017F2" w:rsidRPr="00AC13B7" w:rsidTr="003017F2">
        <w:tc>
          <w:tcPr>
            <w:tcW w:w="587"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3</w:t>
            </w:r>
          </w:p>
        </w:tc>
        <w:tc>
          <w:tcPr>
            <w:tcW w:w="4233" w:type="dxa"/>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Odporność na działanie wody, PN-EN 12697-12, kondycjonowanie w 40</w:t>
            </w:r>
            <w:r w:rsidRPr="00AC13B7">
              <w:rPr>
                <w:rFonts w:ascii="Times New Roman" w:eastAsia="Times New Roman" w:hAnsi="Times New Roman" w:cs="Times New Roman"/>
                <w:sz w:val="20"/>
                <w:szCs w:val="20"/>
                <w:vertAlign w:val="superscript"/>
                <w:lang w:eastAsia="pl-PL"/>
              </w:rPr>
              <w:t>o</w:t>
            </w:r>
            <w:r w:rsidRPr="00AC13B7">
              <w:rPr>
                <w:rFonts w:ascii="Times New Roman" w:eastAsia="Times New Roman" w:hAnsi="Times New Roman" w:cs="Times New Roman"/>
                <w:sz w:val="20"/>
                <w:szCs w:val="20"/>
                <w:lang w:eastAsia="pl-PL"/>
              </w:rPr>
              <w:t>C z jednym cyklem zamrażania, badanie w 25</w:t>
            </w:r>
            <w:r w:rsidRPr="00AC13B7">
              <w:rPr>
                <w:rFonts w:ascii="Times New Roman" w:eastAsia="Times New Roman" w:hAnsi="Times New Roman" w:cs="Times New Roman"/>
                <w:sz w:val="20"/>
                <w:szCs w:val="20"/>
                <w:vertAlign w:val="superscript"/>
                <w:lang w:eastAsia="pl-PL"/>
              </w:rPr>
              <w:t>o</w:t>
            </w:r>
            <w:r w:rsidRPr="00AC13B7">
              <w:rPr>
                <w:rFonts w:ascii="Times New Roman" w:eastAsia="Times New Roman" w:hAnsi="Times New Roman" w:cs="Times New Roman"/>
                <w:sz w:val="20"/>
                <w:szCs w:val="20"/>
                <w:lang w:eastAsia="pl-PL"/>
              </w:rPr>
              <w:t>C</w:t>
            </w:r>
          </w:p>
        </w:tc>
        <w:tc>
          <w:tcPr>
            <w:tcW w:w="2340"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PN-EN 13108-20 C.1.1.</w:t>
            </w:r>
          </w:p>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2x35uderzeń</w:t>
            </w:r>
          </w:p>
        </w:tc>
        <w:tc>
          <w:tcPr>
            <w:tcW w:w="1223"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ITSR</w:t>
            </w:r>
            <w:r w:rsidRPr="00AC13B7">
              <w:rPr>
                <w:rFonts w:ascii="Times New Roman" w:eastAsia="Times New Roman" w:hAnsi="Times New Roman" w:cs="Times New Roman"/>
                <w:sz w:val="20"/>
                <w:szCs w:val="20"/>
                <w:vertAlign w:val="subscript"/>
                <w:lang w:eastAsia="pl-PL"/>
              </w:rPr>
              <w:t>90</w:t>
            </w:r>
          </w:p>
        </w:tc>
        <w:tc>
          <w:tcPr>
            <w:tcW w:w="1223" w:type="dxa"/>
          </w:tcPr>
          <w:p w:rsidR="003017F2"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ITSR</w:t>
            </w:r>
            <w:r w:rsidRPr="00AC13B7">
              <w:rPr>
                <w:rFonts w:ascii="Times New Roman" w:eastAsia="Times New Roman" w:hAnsi="Times New Roman" w:cs="Times New Roman"/>
                <w:sz w:val="20"/>
                <w:szCs w:val="20"/>
                <w:vertAlign w:val="subscript"/>
                <w:lang w:eastAsia="pl-PL"/>
              </w:rPr>
              <w:t>90</w:t>
            </w:r>
          </w:p>
        </w:tc>
      </w:tr>
      <w:tr w:rsidR="003017F2" w:rsidRPr="00AC13B7" w:rsidTr="003017F2">
        <w:tc>
          <w:tcPr>
            <w:tcW w:w="587"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4</w:t>
            </w:r>
          </w:p>
        </w:tc>
        <w:tc>
          <w:tcPr>
            <w:tcW w:w="4233" w:type="dxa"/>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 xml:space="preserve">Spływność lepiszcza </w:t>
            </w:r>
            <w:r w:rsidRPr="00AC13B7">
              <w:rPr>
                <w:rFonts w:ascii="Times New Roman" w:hAnsi="Times New Roman" w:cs="Times New Roman"/>
              </w:rPr>
              <w:t>PN-EN 12697-18 p. 5</w:t>
            </w:r>
          </w:p>
        </w:tc>
        <w:tc>
          <w:tcPr>
            <w:tcW w:w="2340"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w:t>
            </w:r>
          </w:p>
        </w:tc>
        <w:tc>
          <w:tcPr>
            <w:tcW w:w="1223" w:type="dxa"/>
            <w:vAlign w:val="center"/>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vertAlign w:val="subscript"/>
                <w:lang w:eastAsia="pl-PL"/>
              </w:rPr>
            </w:pPr>
            <w:r w:rsidRPr="00AC13B7">
              <w:rPr>
                <w:rFonts w:ascii="Times New Roman" w:eastAsia="Times New Roman" w:hAnsi="Times New Roman" w:cs="Times New Roman"/>
                <w:sz w:val="20"/>
                <w:szCs w:val="20"/>
                <w:lang w:eastAsia="pl-PL"/>
              </w:rPr>
              <w:t>D</w:t>
            </w:r>
            <w:r w:rsidRPr="00AC13B7">
              <w:rPr>
                <w:rFonts w:ascii="Times New Roman" w:eastAsia="Times New Roman" w:hAnsi="Times New Roman" w:cs="Times New Roman"/>
                <w:sz w:val="20"/>
                <w:szCs w:val="20"/>
                <w:vertAlign w:val="subscript"/>
                <w:lang w:eastAsia="pl-PL"/>
              </w:rPr>
              <w:t>0,3</w:t>
            </w:r>
          </w:p>
        </w:tc>
        <w:tc>
          <w:tcPr>
            <w:tcW w:w="1223" w:type="dxa"/>
          </w:tcPr>
          <w:p w:rsidR="003017F2" w:rsidRPr="00AC13B7" w:rsidRDefault="003017F2" w:rsidP="00A8726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AC13B7">
              <w:rPr>
                <w:rFonts w:ascii="Times New Roman" w:eastAsia="Times New Roman" w:hAnsi="Times New Roman" w:cs="Times New Roman"/>
                <w:sz w:val="20"/>
                <w:szCs w:val="20"/>
                <w:lang w:eastAsia="pl-PL"/>
              </w:rPr>
              <w:t>D</w:t>
            </w:r>
            <w:r w:rsidRPr="00AC13B7">
              <w:rPr>
                <w:rFonts w:ascii="Times New Roman" w:eastAsia="Times New Roman" w:hAnsi="Times New Roman" w:cs="Times New Roman"/>
                <w:sz w:val="20"/>
                <w:szCs w:val="20"/>
                <w:vertAlign w:val="subscript"/>
                <w:lang w:eastAsia="pl-PL"/>
              </w:rPr>
              <w:t>0,3</w:t>
            </w:r>
          </w:p>
        </w:tc>
      </w:tr>
    </w:tbl>
    <w:p w:rsidR="00DD0CBE" w:rsidRPr="00AC13B7" w:rsidRDefault="00DD0CBE" w:rsidP="00A8726E">
      <w:pPr>
        <w:shd w:val="clear" w:color="auto" w:fill="FFFFFF"/>
        <w:spacing w:after="0" w:line="240" w:lineRule="auto"/>
        <w:jc w:val="both"/>
        <w:rPr>
          <w:rFonts w:ascii="Times New Roman" w:eastAsia="Times New Roman" w:hAnsi="Times New Roman" w:cs="Times New Roman"/>
          <w:bCs/>
          <w:sz w:val="18"/>
          <w:szCs w:val="18"/>
          <w:lang w:eastAsia="pl-PL"/>
        </w:rPr>
      </w:pPr>
      <w:r w:rsidRPr="00AC13B7">
        <w:rPr>
          <w:rFonts w:ascii="Times New Roman" w:eastAsia="Times New Roman" w:hAnsi="Times New Roman" w:cs="Times New Roman"/>
          <w:bCs/>
          <w:sz w:val="18"/>
          <w:szCs w:val="18"/>
          <w:lang w:eastAsia="pl-PL"/>
        </w:rPr>
        <w:t xml:space="preserve">         </w:t>
      </w:r>
    </w:p>
    <w:p w:rsidR="00DD0CBE" w:rsidRPr="00AC13B7" w:rsidRDefault="00DD0CBE" w:rsidP="00A8726E">
      <w:pPr>
        <w:widowControl w:val="0"/>
        <w:tabs>
          <w:tab w:val="num" w:pos="840"/>
        </w:tabs>
        <w:spacing w:after="0" w:line="240" w:lineRule="auto"/>
        <w:ind w:right="-59"/>
        <w:jc w:val="both"/>
        <w:rPr>
          <w:rFonts w:ascii="Times New Roman" w:eastAsia="Times New Roman" w:hAnsi="Times New Roman" w:cs="Times New Roman"/>
          <w:color w:val="000000"/>
          <w:lang w:eastAsia="pl-PL"/>
        </w:rPr>
      </w:pP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5.3. Wytwarzanie mieszanki mineralno-asfaltowej</w:t>
      </w:r>
    </w:p>
    <w:p w:rsidR="005042A6" w:rsidRPr="00AC13B7" w:rsidRDefault="005042A6" w:rsidP="00A8726E">
      <w:pPr>
        <w:keepNext/>
        <w:overflowPunct w:val="0"/>
        <w:autoSpaceDE w:val="0"/>
        <w:autoSpaceDN w:val="0"/>
        <w:adjustRightInd w:val="0"/>
        <w:spacing w:before="120" w:after="120" w:line="240" w:lineRule="auto"/>
        <w:ind w:left="426"/>
        <w:jc w:val="both"/>
        <w:textAlignment w:val="baseline"/>
        <w:outlineLvl w:val="1"/>
        <w:rPr>
          <w:rFonts w:ascii="Times New Roman" w:hAnsi="Times New Roman" w:cs="Times New Roman"/>
        </w:rPr>
      </w:pPr>
      <w:r w:rsidRPr="00AC13B7">
        <w:rPr>
          <w:rFonts w:ascii="Times New Roman" w:hAnsi="Times New Roman" w:cs="Times New Roman"/>
        </w:rPr>
        <w:t xml:space="preserve">Mieszankę SMA należy produkować w wytwórni spełniającej wymagania podane w punkcie 3. Inżynier dopuści do produkcji tylko otaczarki posiadające certyfikowany system Zakładowej Kontroli Produkcji zgodny z PN-EN 13108-21. Wszystkie składniki mieszanki: kruszywa, asfalt oraz dodatki powinny być dozowane automatycznie, w procesie produkcji, w ilościach określonych w Badaniu Typu. Stabilizator powinien być dozowany do mieszalnika po dodaniu wszystkich składników mineralnych ale przed asfaltem. </w:t>
      </w:r>
    </w:p>
    <w:p w:rsidR="005042A6" w:rsidRPr="00AC13B7" w:rsidRDefault="005042A6" w:rsidP="00A8726E">
      <w:pPr>
        <w:keepNext/>
        <w:overflowPunct w:val="0"/>
        <w:autoSpaceDE w:val="0"/>
        <w:autoSpaceDN w:val="0"/>
        <w:adjustRightInd w:val="0"/>
        <w:spacing w:before="120" w:after="120" w:line="240" w:lineRule="auto"/>
        <w:ind w:left="426"/>
        <w:jc w:val="both"/>
        <w:textAlignment w:val="baseline"/>
        <w:outlineLvl w:val="1"/>
        <w:rPr>
          <w:rFonts w:ascii="Times New Roman" w:hAnsi="Times New Roman" w:cs="Times New Roman"/>
        </w:rPr>
      </w:pPr>
      <w:r w:rsidRPr="00AC13B7">
        <w:rPr>
          <w:rFonts w:ascii="Times New Roman" w:hAnsi="Times New Roman" w:cs="Times New Roman"/>
        </w:rPr>
        <w:t xml:space="preserve">Asfalt w zbiorniku powinien być ogrzewany w sposób pośredni, z układem termostatowania, zapewniającym utrzymanie stałej temperatury z tolerancją 5 C. Temperatura przechowywania </w:t>
      </w:r>
      <w:r w:rsidRPr="00AC13B7">
        <w:rPr>
          <w:rFonts w:ascii="Times New Roman" w:hAnsi="Times New Roman" w:cs="Times New Roman"/>
        </w:rPr>
        <w:lastRenderedPageBreak/>
        <w:t xml:space="preserve">asfaltu w zbiorniku magazynowym nie powinna przekraczać: dla asfaltu modyfikowanego </w:t>
      </w:r>
      <w:proofErr w:type="spellStart"/>
      <w:r w:rsidRPr="00AC13B7">
        <w:rPr>
          <w:rFonts w:ascii="Times New Roman" w:hAnsi="Times New Roman" w:cs="Times New Roman"/>
        </w:rPr>
        <w:t>PmB</w:t>
      </w:r>
      <w:proofErr w:type="spellEnd"/>
      <w:r w:rsidRPr="00AC13B7">
        <w:rPr>
          <w:rFonts w:ascii="Times New Roman" w:hAnsi="Times New Roman" w:cs="Times New Roman"/>
        </w:rPr>
        <w:t xml:space="preserve"> 45/80-</w:t>
      </w:r>
      <w:r w:rsidR="00672729">
        <w:rPr>
          <w:rFonts w:ascii="Times New Roman" w:hAnsi="Times New Roman" w:cs="Times New Roman"/>
        </w:rPr>
        <w:t>5</w:t>
      </w:r>
      <w:r w:rsidRPr="00AC13B7">
        <w:rPr>
          <w:rFonts w:ascii="Times New Roman" w:hAnsi="Times New Roman" w:cs="Times New Roman"/>
        </w:rPr>
        <w:t xml:space="preserve">5 według wskazań Producenta. </w:t>
      </w:r>
    </w:p>
    <w:p w:rsidR="005042A6" w:rsidRPr="00AC13B7" w:rsidRDefault="005042A6" w:rsidP="00A8726E">
      <w:pPr>
        <w:keepNext/>
        <w:overflowPunct w:val="0"/>
        <w:autoSpaceDE w:val="0"/>
        <w:autoSpaceDN w:val="0"/>
        <w:adjustRightInd w:val="0"/>
        <w:spacing w:before="120" w:after="120" w:line="240" w:lineRule="auto"/>
        <w:ind w:left="426"/>
        <w:jc w:val="both"/>
        <w:textAlignment w:val="baseline"/>
        <w:outlineLvl w:val="1"/>
        <w:rPr>
          <w:rFonts w:ascii="Times New Roman" w:eastAsia="Times New Roman" w:hAnsi="Times New Roman" w:cs="Times New Roman"/>
          <w:b/>
          <w:lang w:eastAsia="pl-PL"/>
        </w:rPr>
      </w:pPr>
      <w:r w:rsidRPr="00AC13B7">
        <w:rPr>
          <w:rFonts w:ascii="Times New Roman" w:hAnsi="Times New Roman" w:cs="Times New Roman"/>
        </w:rPr>
        <w:t xml:space="preserve">Kruszywo powinno być wysuszone i tak podgrzane, aby mieszanka mineralna po dodaniu wypełniacza uzyskała właściwą temperaturę. Maksymalna temperatura gorącego kruszywa nie powinna być wyższa o więcej niż 30 C od maksymalnej temperatury mieszanki SMA. Minimalna i maksymalna temperatura mieszanki mineralno-asfaltowej powinna wynosić: dla asfaltu modyfikowanego </w:t>
      </w:r>
      <w:proofErr w:type="spellStart"/>
      <w:r w:rsidRPr="00AC13B7">
        <w:rPr>
          <w:rFonts w:ascii="Times New Roman" w:hAnsi="Times New Roman" w:cs="Times New Roman"/>
        </w:rPr>
        <w:t>PmB</w:t>
      </w:r>
      <w:proofErr w:type="spellEnd"/>
      <w:r w:rsidRPr="00AC13B7">
        <w:rPr>
          <w:rFonts w:ascii="Times New Roman" w:hAnsi="Times New Roman" w:cs="Times New Roman"/>
        </w:rPr>
        <w:t xml:space="preserve"> 45/80-</w:t>
      </w:r>
      <w:r w:rsidR="00672729">
        <w:rPr>
          <w:rFonts w:ascii="Times New Roman" w:hAnsi="Times New Roman" w:cs="Times New Roman"/>
        </w:rPr>
        <w:t>5</w:t>
      </w:r>
      <w:r w:rsidRPr="00AC13B7">
        <w:rPr>
          <w:rFonts w:ascii="Times New Roman" w:hAnsi="Times New Roman" w:cs="Times New Roman"/>
        </w:rPr>
        <w:t>5 według wskazań Producenta. Najwyższa temperatura dotyczy mieszanki mineralno-asfaltowej bezpośrednio po wytworzeniu w wytwórni MMA. Minimalna temperatura MMA oznacza temperaturę w momencie jej dostawy na miejsce wbudowania. Temperaturę wytworzonej mieszanki SMA należy skorygować w przypadku zastosowania środków adhezyjnych lub stabilizatora posiadających inne niż podane powyżej ograniczenia temperaturowe. Mieszanka mineralno-asfaltowa przegrzana (z oznakami niebieskiego dymu w czasie wytwarzania) oraz o temperaturze niższej od wymaganej powinna być potraktowana jako odpad produkcyjny.</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5.4. Przygotowanie podłoża</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Podłoże (warstwa wyrównawcza, warstwa wiąż</w:t>
      </w:r>
      <w:r w:rsidR="005042A6" w:rsidRPr="00AC13B7">
        <w:rPr>
          <w:rFonts w:ascii="Times New Roman" w:eastAsia="Times New Roman" w:hAnsi="Times New Roman" w:cs="Times New Roman"/>
          <w:lang w:eastAsia="pl-PL"/>
        </w:rPr>
        <w:t>ąca lub stara warstwa ścieralna)</w:t>
      </w:r>
      <w:r w:rsidRPr="00AC13B7">
        <w:rPr>
          <w:rFonts w:ascii="Times New Roman" w:eastAsia="Times New Roman" w:hAnsi="Times New Roman" w:cs="Times New Roman"/>
          <w:lang w:eastAsia="pl-PL"/>
        </w:rPr>
        <w:t xml:space="preserve"> pod warstwę ścieralną  z betonu asfaltowego powinno być na całej powierzchni:</w:t>
      </w:r>
    </w:p>
    <w:p w:rsidR="00DD0CBE" w:rsidRPr="00AC13B7" w:rsidRDefault="00DD0CBE" w:rsidP="00A8726E">
      <w:pPr>
        <w:numPr>
          <w:ilvl w:val="0"/>
          <w:numId w:val="2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ustabilizowane i nośne,</w:t>
      </w:r>
    </w:p>
    <w:p w:rsidR="00DD0CBE" w:rsidRPr="00AC13B7" w:rsidRDefault="00DD0CBE" w:rsidP="00A8726E">
      <w:pPr>
        <w:numPr>
          <w:ilvl w:val="0"/>
          <w:numId w:val="2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czyste, bez zanieczyszczenia lub pozostałości luźnego kruszywa,</w:t>
      </w:r>
    </w:p>
    <w:p w:rsidR="00DD0CBE" w:rsidRPr="00AC13B7" w:rsidRDefault="00DD0CBE" w:rsidP="00A8726E">
      <w:pPr>
        <w:numPr>
          <w:ilvl w:val="0"/>
          <w:numId w:val="2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wyprofilowane, równe i bez kolein,</w:t>
      </w:r>
    </w:p>
    <w:p w:rsidR="00DD0CBE" w:rsidRPr="00AC13B7" w:rsidRDefault="00DD0CBE" w:rsidP="00A8726E">
      <w:pPr>
        <w:numPr>
          <w:ilvl w:val="0"/>
          <w:numId w:val="2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suche.</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Rzędne wysokościowe podłoża oraz urządzeń usytuowanych w nawierzchni lub ją ograniczających powinny być zgodne z dokumentacją projektową. Z podłoża powinien być zapewniony odpływ wody.</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Oznakowanie poziome na warstwie podłoża należy usunąć.</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Nierówności podłoża (w tym powierzchnię istniejącej warstwy ścieralnej) należy wyrównać poprzez frezowanie lub wykonanie warstwy wyrównawczej.</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Wymagana równość jest określona w rozporządzeniu w sprawie warunków technicznych, jakim powinny odpowiadać drogi </w:t>
      </w:r>
      <w:r w:rsidR="00D164C0" w:rsidRPr="00AC13B7">
        <w:rPr>
          <w:rFonts w:ascii="Times New Roman" w:eastAsia="Times New Roman" w:hAnsi="Times New Roman" w:cs="Times New Roman"/>
          <w:lang w:eastAsia="pl-PL"/>
        </w:rPr>
        <w:t>publiczne i ich usytuowanie</w:t>
      </w:r>
      <w:r w:rsidRPr="00AC13B7">
        <w:rPr>
          <w:rFonts w:ascii="Times New Roman" w:eastAsia="Times New Roman" w:hAnsi="Times New Roman" w:cs="Times New Roman"/>
          <w:lang w:eastAsia="pl-PL"/>
        </w:rPr>
        <w:t>.</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 celu polepszenia połączenia między warstwami technologicznymi nawierzchni powierzchnia podłoża powinna być w ocenie wizualnej chropowata.</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Szerokie szczeliny w podłożu należy wypełnić odpowiednim materiałem, np. zalewami drogowymi według PN-EN 14188-</w:t>
      </w:r>
      <w:r w:rsidR="00D164C0" w:rsidRPr="00AC13B7">
        <w:rPr>
          <w:rFonts w:ascii="Times New Roman" w:eastAsia="Times New Roman" w:hAnsi="Times New Roman" w:cs="Times New Roman"/>
          <w:lang w:eastAsia="pl-PL"/>
        </w:rPr>
        <w:t>1 lub PN-EN 14188-2</w:t>
      </w:r>
      <w:r w:rsidRPr="00AC13B7">
        <w:rPr>
          <w:rFonts w:ascii="Times New Roman" w:eastAsia="Times New Roman" w:hAnsi="Times New Roman" w:cs="Times New Roman"/>
          <w:lang w:eastAsia="pl-PL"/>
        </w:rPr>
        <w:t xml:space="preserve"> albo innymi materiałami według norm lub aprobat technicznych.</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Na podłożu wykazującym zniszczenia w postaci siatki spękań zmęczeniowych lub spękań poprzecznych zaleca się stosowanie membrany </w:t>
      </w:r>
      <w:proofErr w:type="spellStart"/>
      <w:r w:rsidRPr="00AC13B7">
        <w:rPr>
          <w:rFonts w:ascii="Times New Roman" w:eastAsia="Times New Roman" w:hAnsi="Times New Roman" w:cs="Times New Roman"/>
          <w:lang w:eastAsia="pl-PL"/>
        </w:rPr>
        <w:t>przeciwspękaniowej</w:t>
      </w:r>
      <w:proofErr w:type="spellEnd"/>
      <w:r w:rsidRPr="00AC13B7">
        <w:rPr>
          <w:rFonts w:ascii="Times New Roman" w:eastAsia="Times New Roman" w:hAnsi="Times New Roman" w:cs="Times New Roman"/>
          <w:lang w:eastAsia="pl-PL"/>
        </w:rPr>
        <w:t xml:space="preserve">, np. mieszanki mineralno-asfaltowej, warstwy SAMI lub z </w:t>
      </w:r>
      <w:proofErr w:type="spellStart"/>
      <w:r w:rsidRPr="00AC13B7">
        <w:rPr>
          <w:rFonts w:ascii="Times New Roman" w:eastAsia="Times New Roman" w:hAnsi="Times New Roman" w:cs="Times New Roman"/>
          <w:lang w:eastAsia="pl-PL"/>
        </w:rPr>
        <w:t>geosyntetyków</w:t>
      </w:r>
      <w:proofErr w:type="spellEnd"/>
      <w:r w:rsidRPr="00AC13B7">
        <w:rPr>
          <w:rFonts w:ascii="Times New Roman" w:eastAsia="Times New Roman" w:hAnsi="Times New Roman" w:cs="Times New Roman"/>
          <w:lang w:eastAsia="pl-PL"/>
        </w:rPr>
        <w:t xml:space="preserve"> według norm lub aprobat technicznych.</w:t>
      </w:r>
    </w:p>
    <w:p w:rsidR="00DD0CBE" w:rsidRPr="00AC13B7" w:rsidRDefault="00DD0CBE" w:rsidP="00A8726E">
      <w:pPr>
        <w:shd w:val="clear" w:color="auto" w:fill="FFFFFF"/>
        <w:spacing w:after="0" w:line="240" w:lineRule="auto"/>
        <w:ind w:left="482"/>
        <w:jc w:val="both"/>
        <w:rPr>
          <w:rFonts w:ascii="Times New Roman" w:eastAsia="Times New Roman" w:hAnsi="Times New Roman" w:cs="Times New Roman"/>
          <w:bCs/>
          <w:lang w:eastAsia="pl-PL"/>
        </w:rPr>
      </w:pPr>
      <w:r w:rsidRPr="00AC13B7">
        <w:rPr>
          <w:rFonts w:ascii="Times New Roman" w:eastAsia="Times New Roman" w:hAnsi="Times New Roman" w:cs="Times New Roman"/>
          <w:bCs/>
          <w:lang w:eastAsia="pl-PL"/>
        </w:rPr>
        <w:t xml:space="preserve">Przed ułożeniem warstwy </w:t>
      </w:r>
      <w:r w:rsidR="00F60E15" w:rsidRPr="00AC13B7">
        <w:rPr>
          <w:rFonts w:ascii="Times New Roman" w:eastAsia="Times New Roman" w:hAnsi="Times New Roman" w:cs="Times New Roman"/>
          <w:bCs/>
          <w:lang w:eastAsia="pl-PL"/>
        </w:rPr>
        <w:t>ścieralnej</w:t>
      </w:r>
      <w:r w:rsidRPr="00AC13B7">
        <w:rPr>
          <w:rFonts w:ascii="Times New Roman" w:eastAsia="Times New Roman" w:hAnsi="Times New Roman" w:cs="Times New Roman"/>
          <w:bCs/>
          <w:lang w:eastAsia="pl-PL"/>
        </w:rPr>
        <w:t xml:space="preserve"> podłoże (poprzednią warstwę) należy skropić emulsją asfaltową, w celu zapewnienia odpowiedniego połączenia </w:t>
      </w:r>
      <w:proofErr w:type="spellStart"/>
      <w:r w:rsidRPr="00AC13B7">
        <w:rPr>
          <w:rFonts w:ascii="Times New Roman" w:eastAsia="Times New Roman" w:hAnsi="Times New Roman" w:cs="Times New Roman"/>
          <w:bCs/>
          <w:lang w:eastAsia="pl-PL"/>
        </w:rPr>
        <w:t>międzywarstwowego</w:t>
      </w:r>
      <w:proofErr w:type="spellEnd"/>
      <w:r w:rsidRPr="00AC13B7">
        <w:rPr>
          <w:rFonts w:ascii="Times New Roman" w:eastAsia="Times New Roman" w:hAnsi="Times New Roman" w:cs="Times New Roman"/>
          <w:bCs/>
          <w:lang w:eastAsia="pl-PL"/>
        </w:rPr>
        <w:t xml:space="preserve">, w ilości ustalonej w Specyfikacji D-04.03.01. </w:t>
      </w:r>
    </w:p>
    <w:p w:rsidR="00DD0CBE" w:rsidRPr="00AC13B7" w:rsidRDefault="00DD0CBE" w:rsidP="00A8726E">
      <w:pPr>
        <w:shd w:val="clear" w:color="auto" w:fill="FFFFFF"/>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bCs/>
          <w:lang w:eastAsia="pl-PL"/>
        </w:rPr>
        <w:t xml:space="preserve">Wymagane minimalne wartości </w:t>
      </w:r>
      <w:proofErr w:type="spellStart"/>
      <w:r w:rsidRPr="00AC13B7">
        <w:rPr>
          <w:rFonts w:ascii="Times New Roman" w:eastAsia="Times New Roman" w:hAnsi="Times New Roman" w:cs="Times New Roman"/>
          <w:bCs/>
          <w:lang w:eastAsia="pl-PL"/>
        </w:rPr>
        <w:t>naprężeń</w:t>
      </w:r>
      <w:proofErr w:type="spellEnd"/>
      <w:r w:rsidRPr="00AC13B7">
        <w:rPr>
          <w:rFonts w:ascii="Times New Roman" w:eastAsia="Times New Roman" w:hAnsi="Times New Roman" w:cs="Times New Roman"/>
          <w:bCs/>
          <w:lang w:eastAsia="pl-PL"/>
        </w:rPr>
        <w:t xml:space="preserve"> dla połączeń </w:t>
      </w:r>
      <w:proofErr w:type="spellStart"/>
      <w:r w:rsidRPr="00AC13B7">
        <w:rPr>
          <w:rFonts w:ascii="Times New Roman" w:eastAsia="Times New Roman" w:hAnsi="Times New Roman" w:cs="Times New Roman"/>
          <w:bCs/>
          <w:lang w:eastAsia="pl-PL"/>
        </w:rPr>
        <w:t>międzywarstwowych</w:t>
      </w:r>
      <w:proofErr w:type="spellEnd"/>
      <w:r w:rsidRPr="00AC13B7">
        <w:rPr>
          <w:rFonts w:ascii="Times New Roman" w:eastAsia="Times New Roman" w:hAnsi="Times New Roman" w:cs="Times New Roman"/>
          <w:bCs/>
          <w:lang w:eastAsia="pl-PL"/>
        </w:rPr>
        <w:t xml:space="preserve"> zostały podane w SST D-04.03.01, pkt 6.3.4.</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p>
    <w:p w:rsidR="00DD0CBE" w:rsidRPr="00AC13B7" w:rsidRDefault="00DD0CBE" w:rsidP="00A8726E">
      <w:pPr>
        <w:spacing w:after="0" w:line="240" w:lineRule="auto"/>
        <w:jc w:val="both"/>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5.5. Próba technologiczna</w:t>
      </w:r>
    </w:p>
    <w:p w:rsidR="0021408C" w:rsidRPr="00AC13B7" w:rsidRDefault="0021408C" w:rsidP="00A8726E">
      <w:pPr>
        <w:spacing w:after="0" w:line="240" w:lineRule="auto"/>
        <w:jc w:val="both"/>
        <w:rPr>
          <w:rFonts w:ascii="Times New Roman" w:eastAsia="Times New Roman" w:hAnsi="Times New Roman" w:cs="Times New Roman"/>
          <w:b/>
          <w:lang w:eastAsia="pl-PL"/>
        </w:rPr>
      </w:pP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w:t>
      </w:r>
      <w:r w:rsidRPr="00AC13B7">
        <w:rPr>
          <w:rFonts w:ascii="Times New Roman" w:eastAsia="Times New Roman" w:hAnsi="Times New Roman" w:cs="Times New Roman"/>
          <w:lang w:eastAsia="pl-PL"/>
        </w:rPr>
        <w:lastRenderedPageBreak/>
        <w:t xml:space="preserve">pobrać mieszankę wyprodukowaną po ustabilizowaniu się pracy otaczarki. W przypadku produkcji mieszanki mineralno- asfaltowej w kilku otaczarkach próba powinna być przeprowadzona na każdej wytwórni. </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Nie dopuszcza się oceniania dokładności pracy otaczarki oraz prawidłowości składu mieszanki mineralnej na podstawie tzw. suchego </w:t>
      </w:r>
      <w:proofErr w:type="spellStart"/>
      <w:r w:rsidRPr="00AC13B7">
        <w:rPr>
          <w:rFonts w:ascii="Times New Roman" w:eastAsia="Times New Roman" w:hAnsi="Times New Roman" w:cs="Times New Roman"/>
          <w:lang w:eastAsia="pl-PL"/>
        </w:rPr>
        <w:t>zarobu</w:t>
      </w:r>
      <w:proofErr w:type="spellEnd"/>
      <w:r w:rsidRPr="00AC13B7">
        <w:rPr>
          <w:rFonts w:ascii="Times New Roman" w:eastAsia="Times New Roman" w:hAnsi="Times New Roman" w:cs="Times New Roman"/>
          <w:lang w:eastAsia="pl-PL"/>
        </w:rPr>
        <w:t>, z uwagi na możliwą segregację kruszywa.</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Do próby technologicznej Wykonawca użyje takich materiałów, jakie będą stosowane do wykonania właściwej mieszanki mineralno-asfaltowej. </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 czasie wykonywania </w:t>
      </w:r>
      <w:proofErr w:type="spellStart"/>
      <w:r w:rsidRPr="00AC13B7">
        <w:rPr>
          <w:rFonts w:ascii="Times New Roman" w:eastAsia="Times New Roman" w:hAnsi="Times New Roman" w:cs="Times New Roman"/>
          <w:lang w:eastAsia="pl-PL"/>
        </w:rPr>
        <w:t>zarobu</w:t>
      </w:r>
      <w:proofErr w:type="spellEnd"/>
      <w:r w:rsidRPr="00AC13B7">
        <w:rPr>
          <w:rFonts w:ascii="Times New Roman" w:eastAsia="Times New Roman" w:hAnsi="Times New Roman" w:cs="Times New Roman"/>
          <w:lang w:eastAsia="pl-PL"/>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Do sprawdzenia składu granulometrycznego mieszanki mineralnej i zawartości asfaltu zaleca się pobrać próbki z co najmniej trzeciego </w:t>
      </w:r>
      <w:proofErr w:type="spellStart"/>
      <w:r w:rsidRPr="00AC13B7">
        <w:rPr>
          <w:rFonts w:ascii="Times New Roman" w:eastAsia="Times New Roman" w:hAnsi="Times New Roman" w:cs="Times New Roman"/>
          <w:lang w:eastAsia="pl-PL"/>
        </w:rPr>
        <w:t>zarobu</w:t>
      </w:r>
      <w:proofErr w:type="spellEnd"/>
      <w:r w:rsidRPr="00AC13B7">
        <w:rPr>
          <w:rFonts w:ascii="Times New Roman" w:eastAsia="Times New Roman" w:hAnsi="Times New Roman" w:cs="Times New Roman"/>
          <w:lang w:eastAsia="pl-PL"/>
        </w:rPr>
        <w:t xml:space="preserve"> po uruchomieniu produkcji. Tolerancje zawartości składników mieszanki mineralno-asfaltowej względem składu zaprojektowanego, powinny być zawarte w granicach podanych w punkcie 6.  </w:t>
      </w:r>
    </w:p>
    <w:p w:rsidR="00DD0CBE" w:rsidRPr="00AC13B7" w:rsidRDefault="00DD0CBE" w:rsidP="00A8726E">
      <w:pPr>
        <w:spacing w:after="0" w:line="240" w:lineRule="auto"/>
        <w:ind w:left="482"/>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Mieszankę wyprodukowaną po ustabilizowaniu się pracy otaczarki należy zgromadzić w silosie lub załadować na samochód. Próbki do badań należy pobierać ze skrzyni samochodu zgodnie z metodą określoną w P</w:t>
      </w:r>
      <w:r w:rsidR="00D164C0" w:rsidRPr="00AC13B7">
        <w:rPr>
          <w:rFonts w:ascii="Times New Roman" w:eastAsia="Times New Roman" w:hAnsi="Times New Roman" w:cs="Times New Roman"/>
          <w:lang w:eastAsia="pl-PL"/>
        </w:rPr>
        <w:t>N-EN 12697-27</w:t>
      </w:r>
      <w:r w:rsidRPr="00AC13B7">
        <w:rPr>
          <w:rFonts w:ascii="Times New Roman" w:eastAsia="Times New Roman" w:hAnsi="Times New Roman" w:cs="Times New Roman"/>
          <w:lang w:eastAsia="pl-PL"/>
        </w:rPr>
        <w:t>.</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5.6. Odcinek próbny</w:t>
      </w:r>
    </w:p>
    <w:p w:rsidR="00DD0CBE" w:rsidRPr="004D2F38" w:rsidRDefault="004D2F38" w:rsidP="00A8726E">
      <w:pPr>
        <w:spacing w:after="0" w:line="240" w:lineRule="auto"/>
        <w:ind w:left="480"/>
        <w:jc w:val="both"/>
        <w:rPr>
          <w:rFonts w:ascii="Times New Roman" w:eastAsia="Times New Roman" w:hAnsi="Times New Roman" w:cs="Times New Roman"/>
          <w:lang w:eastAsia="pl-PL"/>
        </w:rPr>
      </w:pPr>
      <w:r w:rsidRPr="004D2F38">
        <w:rPr>
          <w:rFonts w:ascii="Times New Roman" w:hAnsi="Times New Roman" w:cs="Times New Roman"/>
        </w:rPr>
        <w:t>Co najmniej na 7 dni przed rozpoczęciem robót, Wykonawca wykona odcinek próbny w celu: stwierdzenia czy użyty sprzęt jest właściwy, określenia grubości warstwy mieszanki mineralno-asfaltowej przed zagęszczeniem, koniecznej do uzyskania wymaganej w dokumentacji projektowej grubości warstwy, określenia potrzebnej ilości przejść walców do uzyskania prawidłowego zagęszczenia warstwy. Do takiej próby Wykonawca użyje takich materiałów oraz sprzętu, jakie będą stosowane do wykonania warstwy ścieralnej. Odcinek próbny powinien być zlokalizowany w miejscu wskazanym przez Inżyniera. Minimalna długość odcinka próbnego powinna wynosić minimum 100 m a szerokość robocza rozściełacza powinna wynosić co najmniej 3 m. Wykonawca może przystąpić do wykonania warstwy nawierzchni po zaakceptowaniu odcinka próbnego przez Inżyniera.</w:t>
      </w: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5.7. Wbudowanie i zagęszczenie mieszanki mineralno-asfaltowej</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Mieszankę mineralno-asfaltową można wbudowywać na podłożu przygotowanym zgodnie</w:t>
      </w:r>
      <w:r w:rsidR="00406CB6" w:rsidRPr="00AC13B7">
        <w:rPr>
          <w:rFonts w:ascii="Times New Roman" w:eastAsia="Times New Roman" w:hAnsi="Times New Roman" w:cs="Times New Roman"/>
          <w:lang w:eastAsia="pl-PL"/>
        </w:rPr>
        <w:t xml:space="preserve"> z zapisami w punktach 5.4 </w:t>
      </w:r>
      <w:r w:rsidRPr="00AC13B7">
        <w:rPr>
          <w:rFonts w:ascii="Times New Roman" w:eastAsia="Times New Roman" w:hAnsi="Times New Roman" w:cs="Times New Roman"/>
          <w:lang w:eastAsia="pl-PL"/>
        </w:rPr>
        <w:t>.</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Temperatura podłoża pod rozkładaną warstwę nie może być niższa niż  +</w:t>
      </w:r>
      <w:smartTag w:uri="urn:schemas-microsoft-com:office:smarttags" w:element="metricconverter">
        <w:smartTagPr>
          <w:attr w:name="ProductID" w:val="5ﾰC"/>
        </w:smartTagPr>
        <w:r w:rsidRPr="00AC13B7">
          <w:rPr>
            <w:rFonts w:ascii="Times New Roman" w:eastAsia="Times New Roman" w:hAnsi="Times New Roman" w:cs="Times New Roman"/>
            <w:lang w:eastAsia="pl-PL"/>
          </w:rPr>
          <w:t>5°C</w:t>
        </w:r>
      </w:smartTag>
      <w:r w:rsidRPr="00AC13B7">
        <w:rPr>
          <w:rFonts w:ascii="Times New Roman" w:eastAsia="Times New Roman" w:hAnsi="Times New Roman" w:cs="Times New Roman"/>
          <w:lang w:eastAsia="pl-PL"/>
        </w:rPr>
        <w:t>.</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Transport mieszanki </w:t>
      </w:r>
      <w:r w:rsidR="00DF340A" w:rsidRPr="00AC13B7">
        <w:rPr>
          <w:rFonts w:ascii="Times New Roman" w:eastAsia="Times New Roman" w:hAnsi="Times New Roman" w:cs="Times New Roman"/>
          <w:lang w:eastAsia="pl-PL"/>
        </w:rPr>
        <w:t xml:space="preserve">SMA </w:t>
      </w:r>
      <w:r w:rsidRPr="00AC13B7">
        <w:rPr>
          <w:rFonts w:ascii="Times New Roman" w:eastAsia="Times New Roman" w:hAnsi="Times New Roman" w:cs="Times New Roman"/>
          <w:lang w:eastAsia="pl-PL"/>
        </w:rPr>
        <w:t xml:space="preserve"> powinien być zgodny z zaleceniami podanymi w punkcie 4.2.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Mieszankę </w:t>
      </w:r>
      <w:r w:rsidR="00DF340A" w:rsidRPr="00AC13B7">
        <w:rPr>
          <w:rFonts w:ascii="Times New Roman" w:eastAsia="Times New Roman" w:hAnsi="Times New Roman" w:cs="Times New Roman"/>
          <w:lang w:eastAsia="pl-PL"/>
        </w:rPr>
        <w:t>SMA</w:t>
      </w:r>
      <w:r w:rsidRPr="00AC13B7">
        <w:rPr>
          <w:rFonts w:ascii="Times New Roman" w:eastAsia="Times New Roman" w:hAnsi="Times New Roman" w:cs="Times New Roman"/>
          <w:lang w:eastAsia="pl-PL"/>
        </w:rPr>
        <w:t xml:space="preserve"> należy wbudowywać w odpowiednich warunkach atmosferycznych. Nie wolno wbudowywać gdy na podłożu tworzy się zamknięty film wodny.</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Temperatura otoczenia w ciągu doby nie powinna być niższa od temperatury podanej w tablicy </w:t>
      </w:r>
      <w:r w:rsidR="00A96719" w:rsidRPr="00AC13B7">
        <w:rPr>
          <w:rFonts w:ascii="Times New Roman" w:eastAsia="Times New Roman" w:hAnsi="Times New Roman" w:cs="Times New Roman"/>
          <w:lang w:eastAsia="pl-PL"/>
        </w:rPr>
        <w:t>8</w:t>
      </w:r>
      <w:r w:rsidRPr="00AC13B7">
        <w:rPr>
          <w:rFonts w:ascii="Times New Roman" w:eastAsia="Times New Roman" w:hAnsi="Times New Roman" w:cs="Times New Roman"/>
          <w:lang w:eastAsia="pl-PL"/>
        </w:rPr>
        <w:t xml:space="preserve">. Temperatura otoczenia może być niższa w wypadku stosowania ogrzewania podłoża i obramowania (np. promienniki podczerwieni, urządzenia mikrofalowe). </w:t>
      </w:r>
      <w:r w:rsidRPr="00AC13B7">
        <w:rPr>
          <w:rFonts w:ascii="Times New Roman" w:eastAsia="Times New Roman" w:hAnsi="Times New Roman" w:cs="Times New Roman"/>
          <w:color w:val="000000"/>
          <w:lang w:eastAsia="pl-PL"/>
        </w:rPr>
        <w:t xml:space="preserve">Temperatura powietrza powinna być mierzona co najmniej 3 razy dziennie: przed przystąpieniem do robót oraz podczas ich wykonywania w okresach równomiernie rozłożonych w planowanym czasie realizacji dziennej działki roboczej. </w:t>
      </w:r>
      <w:r w:rsidRPr="00AC13B7">
        <w:rPr>
          <w:rFonts w:ascii="Times New Roman" w:eastAsia="Times New Roman" w:hAnsi="Times New Roman" w:cs="Times New Roman"/>
          <w:lang w:eastAsia="pl-PL"/>
        </w:rPr>
        <w:t xml:space="preserve">Nie dopuszcza się układania mieszanki </w:t>
      </w:r>
      <w:r w:rsidR="00DF340A" w:rsidRPr="00AC13B7">
        <w:rPr>
          <w:rFonts w:ascii="Times New Roman" w:eastAsia="Times New Roman" w:hAnsi="Times New Roman" w:cs="Times New Roman"/>
          <w:lang w:eastAsia="pl-PL"/>
        </w:rPr>
        <w:t>SMA</w:t>
      </w:r>
      <w:r w:rsidRPr="00AC13B7">
        <w:rPr>
          <w:rFonts w:ascii="Times New Roman" w:eastAsia="Times New Roman" w:hAnsi="Times New Roman" w:cs="Times New Roman"/>
          <w:lang w:eastAsia="pl-PL"/>
        </w:rPr>
        <w:t xml:space="preserve"> podczas silnego wiatru (V &gt; 16 m/s).</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Podczas budowy nawierzchni należy dążyć do ułożenia wszystkich warstw przed sezonem zimowym, aby zapewnić szczelność nawierzchni i jej odporność na działanie wody i mrozu.</w:t>
      </w:r>
      <w:r w:rsidRPr="00AC13B7">
        <w:rPr>
          <w:rFonts w:ascii="Times New Roman" w:eastAsia="Times New Roman" w:hAnsi="Times New Roman" w:cs="Times New Roman"/>
          <w:lang w:eastAsia="pl-PL"/>
        </w:rPr>
        <w:tab/>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 wypadku stosowania mieszanek mineralno-asfaltowych z dodatkiem obniżającym temperaturę mieszania i wbudowania należy indywidualnie określić wymagane warunki otoczenia. </w:t>
      </w:r>
    </w:p>
    <w:p w:rsidR="00D164C0" w:rsidRDefault="00D164C0" w:rsidP="00A8726E">
      <w:pPr>
        <w:spacing w:after="0" w:line="240" w:lineRule="auto"/>
        <w:jc w:val="both"/>
        <w:rPr>
          <w:rFonts w:ascii="Times New Roman" w:eastAsia="Times New Roman" w:hAnsi="Times New Roman" w:cs="Times New Roman"/>
          <w:lang w:eastAsia="pl-PL"/>
        </w:rPr>
      </w:pPr>
    </w:p>
    <w:p w:rsidR="003710A3" w:rsidRPr="00AC13B7" w:rsidRDefault="003710A3" w:rsidP="00A8726E">
      <w:pPr>
        <w:spacing w:after="0" w:line="240" w:lineRule="auto"/>
        <w:jc w:val="both"/>
        <w:rPr>
          <w:rFonts w:ascii="Times New Roman" w:eastAsia="Times New Roman" w:hAnsi="Times New Roman" w:cs="Times New Roman"/>
          <w:lang w:eastAsia="pl-PL"/>
        </w:rPr>
      </w:pPr>
    </w:p>
    <w:p w:rsidR="00DD0CBE" w:rsidRPr="00AC13B7" w:rsidRDefault="00DD0CBE" w:rsidP="00A8726E">
      <w:pPr>
        <w:tabs>
          <w:tab w:val="left" w:pos="1560"/>
        </w:tabs>
        <w:spacing w:before="120" w:after="120" w:line="240" w:lineRule="auto"/>
        <w:ind w:left="1800" w:hanging="132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lastRenderedPageBreak/>
        <w:t xml:space="preserve">Tablica </w:t>
      </w:r>
      <w:r w:rsidR="00A96719" w:rsidRPr="00AC13B7">
        <w:rPr>
          <w:rFonts w:ascii="Times New Roman" w:eastAsia="Times New Roman" w:hAnsi="Times New Roman" w:cs="Times New Roman"/>
          <w:lang w:eastAsia="pl-PL"/>
        </w:rPr>
        <w:t>8</w:t>
      </w:r>
      <w:r w:rsidRPr="00AC13B7">
        <w:rPr>
          <w:rFonts w:ascii="Times New Roman" w:eastAsia="Times New Roman" w:hAnsi="Times New Roman" w:cs="Times New Roman"/>
          <w:lang w:eastAsia="pl-PL"/>
        </w:rPr>
        <w:t xml:space="preserve">. Minimalna temperatura otoczenia na wysokości </w:t>
      </w:r>
      <w:smartTag w:uri="urn:schemas-microsoft-com:office:smarttags" w:element="metricconverter">
        <w:smartTagPr>
          <w:attr w:name="ProductID" w:val="2 m"/>
        </w:smartTagPr>
        <w:r w:rsidRPr="00AC13B7">
          <w:rPr>
            <w:rFonts w:ascii="Times New Roman" w:eastAsia="Times New Roman" w:hAnsi="Times New Roman" w:cs="Times New Roman"/>
            <w:lang w:eastAsia="pl-PL"/>
          </w:rPr>
          <w:t>2 m</w:t>
        </w:r>
      </w:smartTag>
      <w:r w:rsidRPr="00AC13B7">
        <w:rPr>
          <w:rFonts w:ascii="Times New Roman" w:eastAsia="Times New Roman" w:hAnsi="Times New Roman" w:cs="Times New Roman"/>
          <w:lang w:eastAsia="pl-PL"/>
        </w:rPr>
        <w:t xml:space="preserve"> podczas wykonywania warstw asfaltowych</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2212"/>
        <w:gridCol w:w="1899"/>
      </w:tblGrid>
      <w:tr w:rsidR="00DD0CBE" w:rsidRPr="00AC13B7" w:rsidTr="00F77E16">
        <w:tc>
          <w:tcPr>
            <w:tcW w:w="3840" w:type="dxa"/>
            <w:tcBorders>
              <w:bottom w:val="nil"/>
            </w:tcBorders>
          </w:tcPr>
          <w:p w:rsidR="00DD0CBE" w:rsidRPr="00AC13B7" w:rsidRDefault="00DD0CBE" w:rsidP="00A8726E">
            <w:pPr>
              <w:spacing w:after="0" w:line="240" w:lineRule="auto"/>
              <w:jc w:val="both"/>
              <w:rPr>
                <w:rFonts w:ascii="Times New Roman" w:eastAsia="Times New Roman" w:hAnsi="Times New Roman" w:cs="Times New Roman"/>
                <w:lang w:eastAsia="pl-PL"/>
              </w:rPr>
            </w:pPr>
          </w:p>
        </w:tc>
        <w:tc>
          <w:tcPr>
            <w:tcW w:w="4111" w:type="dxa"/>
            <w:gridSpan w:val="2"/>
          </w:tcPr>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Minimalna temperatura otoczenia  [°C]</w:t>
            </w:r>
          </w:p>
        </w:tc>
      </w:tr>
      <w:tr w:rsidR="00DD0CBE" w:rsidRPr="00AC13B7" w:rsidTr="00F77E16">
        <w:tc>
          <w:tcPr>
            <w:tcW w:w="3840" w:type="dxa"/>
            <w:tcBorders>
              <w:top w:val="nil"/>
            </w:tcBorders>
          </w:tcPr>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Rodzaj robót</w:t>
            </w:r>
          </w:p>
        </w:tc>
        <w:tc>
          <w:tcPr>
            <w:tcW w:w="2212" w:type="dxa"/>
          </w:tcPr>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 czasie 24 h przed przystąpieniem </w:t>
            </w:r>
          </w:p>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do robót</w:t>
            </w:r>
          </w:p>
        </w:tc>
        <w:tc>
          <w:tcPr>
            <w:tcW w:w="1899" w:type="dxa"/>
          </w:tcPr>
          <w:p w:rsidR="00DD0CBE" w:rsidRPr="00AC13B7" w:rsidRDefault="00DD0CBE" w:rsidP="00A8726E">
            <w:pPr>
              <w:spacing w:after="0" w:line="240" w:lineRule="auto"/>
              <w:jc w:val="both"/>
              <w:rPr>
                <w:rFonts w:ascii="Times New Roman" w:eastAsia="Times New Roman" w:hAnsi="Times New Roman" w:cs="Times New Roman"/>
                <w:lang w:eastAsia="pl-PL"/>
              </w:rPr>
            </w:pPr>
          </w:p>
          <w:p w:rsidR="00DD0CBE" w:rsidRPr="00AC13B7" w:rsidRDefault="00DD0CBE" w:rsidP="00A8726E">
            <w:pPr>
              <w:spacing w:after="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w czasie robót</w:t>
            </w:r>
          </w:p>
        </w:tc>
      </w:tr>
      <w:tr w:rsidR="00DD0CBE" w:rsidRPr="00AC13B7" w:rsidTr="00F77E16">
        <w:tc>
          <w:tcPr>
            <w:tcW w:w="3840" w:type="dxa"/>
          </w:tcPr>
          <w:p w:rsidR="00DD0CBE" w:rsidRPr="00AC13B7" w:rsidRDefault="00DD0CBE" w:rsidP="00A8726E">
            <w:pPr>
              <w:spacing w:before="40" w:after="4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Warstwa ścieralna o grubości ≥ </w:t>
            </w:r>
            <w:smartTag w:uri="urn:schemas-microsoft-com:office:smarttags" w:element="metricconverter">
              <w:smartTagPr>
                <w:attr w:name="ProductID" w:val="3 cm"/>
              </w:smartTagPr>
              <w:r w:rsidRPr="00AC13B7">
                <w:rPr>
                  <w:rFonts w:ascii="Times New Roman" w:eastAsia="Times New Roman" w:hAnsi="Times New Roman" w:cs="Times New Roman"/>
                  <w:lang w:eastAsia="pl-PL"/>
                </w:rPr>
                <w:t>3 cm</w:t>
              </w:r>
            </w:smartTag>
          </w:p>
        </w:tc>
        <w:tc>
          <w:tcPr>
            <w:tcW w:w="2212" w:type="dxa"/>
          </w:tcPr>
          <w:p w:rsidR="00DD0CBE" w:rsidRPr="00AC13B7" w:rsidRDefault="00DD0CBE" w:rsidP="00A8726E">
            <w:pPr>
              <w:spacing w:before="40" w:after="4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+5</w:t>
            </w:r>
          </w:p>
        </w:tc>
        <w:tc>
          <w:tcPr>
            <w:tcW w:w="1899" w:type="dxa"/>
          </w:tcPr>
          <w:p w:rsidR="00DD0CBE" w:rsidRPr="00AC13B7" w:rsidRDefault="00DD0CBE" w:rsidP="00A8726E">
            <w:pPr>
              <w:spacing w:before="40" w:after="40" w:line="240" w:lineRule="auto"/>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+5</w:t>
            </w:r>
          </w:p>
        </w:tc>
      </w:tr>
    </w:tbl>
    <w:p w:rsidR="00DD0CBE" w:rsidRPr="00AC13B7" w:rsidRDefault="00DD0CBE" w:rsidP="00A8726E">
      <w:pPr>
        <w:spacing w:before="120"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Mieszanka </w:t>
      </w:r>
      <w:r w:rsidR="00DF340A" w:rsidRPr="00AC13B7">
        <w:rPr>
          <w:rFonts w:ascii="Times New Roman" w:eastAsia="Times New Roman" w:hAnsi="Times New Roman" w:cs="Times New Roman"/>
          <w:lang w:eastAsia="pl-PL"/>
        </w:rPr>
        <w:t xml:space="preserve">SMA </w:t>
      </w:r>
      <w:r w:rsidRPr="00AC13B7">
        <w:rPr>
          <w:rFonts w:ascii="Times New Roman" w:eastAsia="Times New Roman" w:hAnsi="Times New Roman" w:cs="Times New Roman"/>
          <w:lang w:eastAsia="pl-PL"/>
        </w:rPr>
        <w:t xml:space="preserve"> powinna być wbudowywana rozkładarką wyposażoną w układ automatycznego sterowania grubości warstwy i utrzymywania niwelety zgodnie z dokumentacją projektową. W miejscach niedostępnych dla sprzętu dopuszcza się wbudowywanie ręczne.</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Grubość wykonywanej warstwy powinna być sprawdzana co </w:t>
      </w:r>
      <w:smartTag w:uri="urn:schemas-microsoft-com:office:smarttags" w:element="metricconverter">
        <w:smartTagPr>
          <w:attr w:name="ProductID" w:val="25 m"/>
        </w:smartTagPr>
        <w:r w:rsidRPr="00AC13B7">
          <w:rPr>
            <w:rFonts w:ascii="Times New Roman" w:eastAsia="Times New Roman" w:hAnsi="Times New Roman" w:cs="Times New Roman"/>
            <w:lang w:eastAsia="pl-PL"/>
          </w:rPr>
          <w:t>25 m</w:t>
        </w:r>
      </w:smartTag>
      <w:r w:rsidRPr="00AC13B7">
        <w:rPr>
          <w:rFonts w:ascii="Times New Roman" w:eastAsia="Times New Roman" w:hAnsi="Times New Roman" w:cs="Times New Roman"/>
          <w:lang w:eastAsia="pl-PL"/>
        </w:rPr>
        <w:t>, w co najmniej trzech miejscach (w osi i przy brzegach warstwy).</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Warstwy wałowane powinny być równomiernie zagęszczone ciężkimi walcami drogowymi. Do warstw z </w:t>
      </w:r>
      <w:r w:rsidR="00DF340A" w:rsidRPr="00AC13B7">
        <w:rPr>
          <w:rFonts w:ascii="Times New Roman" w:eastAsia="Times New Roman" w:hAnsi="Times New Roman" w:cs="Times New Roman"/>
          <w:lang w:eastAsia="pl-PL"/>
        </w:rPr>
        <w:t>mieszanki SMA</w:t>
      </w:r>
      <w:r w:rsidRPr="00AC13B7">
        <w:rPr>
          <w:rFonts w:ascii="Times New Roman" w:eastAsia="Times New Roman" w:hAnsi="Times New Roman" w:cs="Times New Roman"/>
          <w:lang w:eastAsia="pl-PL"/>
        </w:rPr>
        <w:t xml:space="preserve"> należy stosować walce drogowe stalowe</w:t>
      </w:r>
      <w:r w:rsidR="00DF340A" w:rsidRPr="00AC13B7">
        <w:rPr>
          <w:rFonts w:ascii="Times New Roman" w:eastAsia="Times New Roman" w:hAnsi="Times New Roman" w:cs="Times New Roman"/>
          <w:lang w:eastAsia="pl-PL"/>
        </w:rPr>
        <w:t xml:space="preserve"> gładkie z możliwością wibracji</w:t>
      </w:r>
      <w:r w:rsidRPr="00AC13B7">
        <w:rPr>
          <w:rFonts w:ascii="Times New Roman" w:eastAsia="Times New Roman" w:hAnsi="Times New Roman" w:cs="Times New Roman"/>
          <w:lang w:eastAsia="pl-PL"/>
        </w:rPr>
        <w:t xml:space="preserve">.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Zagęszczanie mieszanki należy rozpocząć od krawędzi nawierzchni i kontynuować ku środkowi. Temperatura mieszanki w momencie rozpoczęcia zagęszczenia powinna zapewnić osiągnięcie zagęszczenia podanego w tablicy </w:t>
      </w:r>
      <w:r w:rsidR="003710A3">
        <w:rPr>
          <w:rFonts w:ascii="Times New Roman" w:eastAsia="Times New Roman" w:hAnsi="Times New Roman" w:cs="Times New Roman"/>
          <w:lang w:eastAsia="pl-PL"/>
        </w:rPr>
        <w:t>9</w:t>
      </w:r>
      <w:r w:rsidRPr="00AC13B7">
        <w:rPr>
          <w:rFonts w:ascii="Times New Roman" w:eastAsia="Times New Roman" w:hAnsi="Times New Roman" w:cs="Times New Roman"/>
          <w:lang w:eastAsia="pl-PL"/>
        </w:rPr>
        <w:t xml:space="preserve">.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 </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Właściwości MMA w ułożonej warstwie powinny być zgodne z wymaganiami podanymi w tablicy </w:t>
      </w:r>
      <w:r w:rsidR="00A96719" w:rsidRPr="00AC13B7">
        <w:rPr>
          <w:rFonts w:ascii="Times New Roman" w:eastAsia="Times New Roman" w:hAnsi="Times New Roman" w:cs="Times New Roman"/>
          <w:lang w:eastAsia="pl-PL"/>
        </w:rPr>
        <w:t>9</w:t>
      </w:r>
      <w:r w:rsidRPr="00AC13B7">
        <w:rPr>
          <w:rFonts w:ascii="Times New Roman" w:eastAsia="Times New Roman" w:hAnsi="Times New Roman" w:cs="Times New Roman"/>
          <w:lang w:eastAsia="pl-PL"/>
        </w:rPr>
        <w:t>.</w:t>
      </w:r>
    </w:p>
    <w:p w:rsidR="00DD0CBE" w:rsidRPr="00AC13B7" w:rsidRDefault="00DD0CBE" w:rsidP="00A8726E">
      <w:pPr>
        <w:spacing w:after="0" w:line="240" w:lineRule="auto"/>
        <w:ind w:left="480"/>
        <w:jc w:val="both"/>
        <w:rPr>
          <w:rFonts w:ascii="Times New Roman" w:eastAsia="Times New Roman" w:hAnsi="Times New Roman" w:cs="Times New Roman"/>
          <w:lang w:eastAsia="pl-PL"/>
        </w:rPr>
      </w:pPr>
    </w:p>
    <w:p w:rsidR="00DD0CBE" w:rsidRPr="00AC13B7" w:rsidRDefault="00DD0CBE" w:rsidP="00A8726E">
      <w:pPr>
        <w:numPr>
          <w:ilvl w:val="12"/>
          <w:numId w:val="0"/>
        </w:numPr>
        <w:shd w:val="clear" w:color="auto" w:fill="FFFFFF"/>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0" w:line="360" w:lineRule="auto"/>
        <w:jc w:val="both"/>
        <w:rPr>
          <w:rFonts w:ascii="Times New Roman" w:eastAsia="Times New Roman" w:hAnsi="Times New Roman" w:cs="Times New Roman"/>
          <w:bCs/>
          <w:color w:val="000000"/>
          <w:lang w:eastAsia="pl-PL"/>
        </w:rPr>
      </w:pPr>
      <w:r w:rsidRPr="00AC13B7">
        <w:rPr>
          <w:rFonts w:ascii="Times New Roman" w:eastAsia="Times New Roman" w:hAnsi="Times New Roman" w:cs="Times New Roman"/>
          <w:bCs/>
          <w:color w:val="000000"/>
          <w:lang w:eastAsia="pl-PL"/>
        </w:rPr>
        <w:tab/>
        <w:t xml:space="preserve">Tablica </w:t>
      </w:r>
      <w:r w:rsidR="00A96719" w:rsidRPr="00AC13B7">
        <w:rPr>
          <w:rFonts w:ascii="Times New Roman" w:eastAsia="Times New Roman" w:hAnsi="Times New Roman" w:cs="Times New Roman"/>
          <w:bCs/>
          <w:color w:val="000000"/>
          <w:lang w:eastAsia="pl-PL"/>
        </w:rPr>
        <w:t>9</w:t>
      </w:r>
      <w:r w:rsidRPr="00AC13B7">
        <w:rPr>
          <w:rFonts w:ascii="Times New Roman" w:eastAsia="Times New Roman" w:hAnsi="Times New Roman" w:cs="Times New Roman"/>
          <w:bCs/>
          <w:color w:val="000000"/>
          <w:lang w:eastAsia="pl-PL"/>
        </w:rPr>
        <w:t>. Właściwości MMA w ułożonej warstwie</w:t>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2693"/>
      </w:tblGrid>
      <w:tr w:rsidR="00DF340A" w:rsidRPr="00AC13B7" w:rsidTr="00D164C0">
        <w:trPr>
          <w:trHeight w:val="385"/>
          <w:tblHeader/>
        </w:trPr>
        <w:tc>
          <w:tcPr>
            <w:tcW w:w="567"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L.p.</w:t>
            </w:r>
          </w:p>
        </w:tc>
        <w:tc>
          <w:tcPr>
            <w:tcW w:w="3261"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Właściwości</w:t>
            </w:r>
          </w:p>
        </w:tc>
        <w:tc>
          <w:tcPr>
            <w:tcW w:w="2693"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Wymagania</w:t>
            </w:r>
          </w:p>
        </w:tc>
      </w:tr>
      <w:tr w:rsidR="00DF340A" w:rsidRPr="00AC13B7" w:rsidTr="00D164C0">
        <w:tc>
          <w:tcPr>
            <w:tcW w:w="567"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w:t>
            </w:r>
          </w:p>
        </w:tc>
        <w:tc>
          <w:tcPr>
            <w:tcW w:w="3261"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Wskaźnik zagęszczenia [%]</w:t>
            </w:r>
          </w:p>
        </w:tc>
        <w:tc>
          <w:tcPr>
            <w:tcW w:w="2693"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97</w:t>
            </w:r>
          </w:p>
        </w:tc>
      </w:tr>
      <w:tr w:rsidR="00DF340A" w:rsidRPr="00AC13B7" w:rsidTr="00D164C0">
        <w:tc>
          <w:tcPr>
            <w:tcW w:w="567"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3261"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Zawartość wolnych przestrzeni</w:t>
            </w:r>
          </w:p>
        </w:tc>
        <w:tc>
          <w:tcPr>
            <w:tcW w:w="2693" w:type="dxa"/>
            <w:vAlign w:val="center"/>
          </w:tcPr>
          <w:p w:rsidR="00DF340A" w:rsidRPr="00AC13B7" w:rsidRDefault="00DF340A"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2,0 ÷ 6,0</w:t>
            </w:r>
          </w:p>
        </w:tc>
      </w:tr>
    </w:tbl>
    <w:p w:rsidR="00DD0CBE" w:rsidRPr="00AC13B7" w:rsidRDefault="00DD0CBE" w:rsidP="00A8726E">
      <w:pPr>
        <w:spacing w:after="0" w:line="240" w:lineRule="auto"/>
        <w:ind w:left="480"/>
        <w:jc w:val="both"/>
        <w:rPr>
          <w:rFonts w:ascii="Times New Roman" w:eastAsia="Times New Roman" w:hAnsi="Times New Roman" w:cs="Times New Roman"/>
          <w:lang w:eastAsia="pl-PL"/>
        </w:rPr>
      </w:pPr>
    </w:p>
    <w:p w:rsidR="00DD0CBE" w:rsidRPr="00AC13B7" w:rsidRDefault="00DD0CBE" w:rsidP="00A8726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AC13B7">
        <w:rPr>
          <w:rFonts w:ascii="Times New Roman" w:eastAsia="Times New Roman" w:hAnsi="Times New Roman" w:cs="Times New Roman"/>
          <w:b/>
          <w:lang w:eastAsia="pl-PL"/>
        </w:rPr>
        <w:t>5.</w:t>
      </w:r>
      <w:r w:rsidR="00075B1E" w:rsidRPr="00AC13B7">
        <w:rPr>
          <w:rFonts w:ascii="Times New Roman" w:eastAsia="Times New Roman" w:hAnsi="Times New Roman" w:cs="Times New Roman"/>
          <w:b/>
          <w:lang w:eastAsia="pl-PL"/>
        </w:rPr>
        <w:t>8</w:t>
      </w:r>
      <w:r w:rsidRPr="00AC13B7">
        <w:rPr>
          <w:rFonts w:ascii="Times New Roman" w:eastAsia="Times New Roman" w:hAnsi="Times New Roman" w:cs="Times New Roman"/>
          <w:b/>
          <w:lang w:eastAsia="pl-PL"/>
        </w:rPr>
        <w:t xml:space="preserve">. </w:t>
      </w:r>
      <w:r w:rsidR="00DF340A" w:rsidRPr="00AC13B7">
        <w:rPr>
          <w:rFonts w:ascii="Times New Roman" w:eastAsia="Times New Roman" w:hAnsi="Times New Roman" w:cs="Times New Roman"/>
          <w:b/>
          <w:lang w:eastAsia="pl-PL"/>
        </w:rPr>
        <w:t>Złącza</w:t>
      </w:r>
    </w:p>
    <w:p w:rsidR="00DF340A" w:rsidRPr="00AC13B7" w:rsidRDefault="00DF340A"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Złącza w nawierzchni powinny być wykonane w linii prostej, równolegle lub prostopadle do osi drogi. Dla złączy podłużnych należy stosować technologię „gorące przy gorącym”. Wszystkie zimne złącza technologiczne oraz zakończenia dziennych działek roboczych powinny być ukształtowane skośnie w przekroju pionowym, poprzez odcięcie i dogęszczenie </w:t>
      </w:r>
      <w:r w:rsidR="00075B1E" w:rsidRPr="00AC13B7">
        <w:rPr>
          <w:rFonts w:ascii="Times New Roman" w:hAnsi="Times New Roman" w:cs="Times New Roman"/>
        </w:rPr>
        <w:t>z mastyksu grysowego SMA 8</w:t>
      </w:r>
      <w:r w:rsidRPr="00AC13B7">
        <w:rPr>
          <w:rFonts w:ascii="Times New Roman" w:hAnsi="Times New Roman" w:cs="Times New Roman"/>
        </w:rPr>
        <w:t xml:space="preserve"> ciepłej mieszanki asfaltowej za pomocą noża zamontowanego na walcu stalowym. Odcięta mieszanka asfaltowa powinna być usunięta z budowy (może być wykorzystana w warstwie podbudowy asfaltowej, jako granulat asfaltowy). Wszelkie złącza wykonywane metodą na zimno, krawędzie warstwy oraz zakończenia działek roboczych należy posmarować asfaltem drogowym na gorąco lub innym podobnym materiałem posiadającym Aprobatę Techniczną, w ilości co najmniej 50 g na metr bieżący na 1 cm grubości warstwy. Nie dopuszcza się stosowania emulsji asfaltowych do uszczelniania złączy. Złącza w konstrukcji wielowarstwowej powinny być przesunięte względem siebie, co najmniej o 20 cm, a poprzeczne o minimum 2 m. Złącza powinny być całkowicie związane, a przylegające warstwy powinny być w jednym poziomie. Wszelkie spoiny – miejsca połączenia z asfaltem lanym oraz połączenia nawierzchni z urządzeniami ją ograniczającymi - należy okleić materiałami termoplastycznymi, wtapiającymi się w gorącą nawierzchnię. Grubość ułożonego materiału termoplastycznego powinna wynosić co najmniej 15 mm a ilość nakładanego materiału powinna być zgodna z AT. W miejscach gdzie warstwa ścieralna jest ograniczona elementami odwadniającymi to powierzchnia warstwy powinna być wyższa od elementów ograniczających o 5 do 10 mm. Krawędzie warstwy SMA bez ograniczeń należy ukształtować ze spadkiem nie większym niż 2:1 i dogęścić urządzeniem zagęszczającym zamontowanym na walcu. Górna krawędź warstwy przy spadku jednostronnym oraz obie krawędzie w strefie przechyłki powinny być posmarowane gorącym asfaltem w ilości 4,0 kg/m2 . Lepiszcze powinno być naniesione odpowiednio szybko </w:t>
      </w:r>
      <w:r w:rsidRPr="00AC13B7">
        <w:rPr>
          <w:rFonts w:ascii="Times New Roman" w:hAnsi="Times New Roman" w:cs="Times New Roman"/>
        </w:rPr>
        <w:lastRenderedPageBreak/>
        <w:t>tak, aby krawędzie nie uległy zabrudzeniu. Niżej położona krawędź (z wyjątkiem strefy zmiany przechyłki) powinna pozostać nieuszczelniona. Dopuszcza się jednoczesne uszczelnianie krawędzi warstwy ścieralnej z SMA wraz z krawędziami warstw niższych, jeżeli warstwy były ułożone jedna po drugiej, a krawędzie były zabezpieczone przed zanieczyszczeniem. Jeżeli uszczelniana jest tylko krawędź warstwy ścieralnej z SMA, to przylegającą powierzchnię odsadzki niższej warstwy należy uszczelnić na szerokości co najmniej 10 cm.</w:t>
      </w:r>
    </w:p>
    <w:p w:rsidR="00DF340A" w:rsidRPr="00AC13B7" w:rsidRDefault="00DF340A"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p>
    <w:p w:rsidR="00075B1E" w:rsidRPr="00AC13B7" w:rsidRDefault="00DF340A"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 xml:space="preserve">5.9. Wykończenie warstwy ścieralnej </w:t>
      </w:r>
    </w:p>
    <w:p w:rsidR="00075B1E" w:rsidRPr="00AC13B7" w:rsidRDefault="00DF340A"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W celu poprawy szorstkości warstwy ścieralnej należy posypać ją kruszywem grubym lub grubym kruszywem lakierowanym, w ilości odpowiednio: kruszywo 2/4 0,5 ÷1,5 kg/m2 kruszywo 2/5 1 ÷2 kg/m2 . </w:t>
      </w:r>
    </w:p>
    <w:p w:rsidR="00DF340A" w:rsidRPr="00AC13B7" w:rsidRDefault="00DF340A"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Posypka powinna być nanoszona mechanicznie, np. za pomocą urządzeń zamontowanych na walcu. Powinna być ona nanoszona na tyle wcześnie aby została wgnieciona w wykonaną gorącą warstwę. Zaleca się stosowanie urządzeń posypujących nawierzchnię na drugim walcu. Niezwiązaną posypkę należy usunąć z nawierzchni po jej ostygnięciu.</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 xml:space="preserve">6. KONTROLA JAKOŚCI ROBÓT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 xml:space="preserve">6.1. Ogólne zasady kontroli jakości robót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Ogólne zasady kontroli jakości robót podano w ST D-M-00.00.00 „Wymagania ogólne” punkt 6. </w:t>
      </w:r>
    </w:p>
    <w:p w:rsidR="00A96719" w:rsidRPr="00AC13B7" w:rsidRDefault="00A96719" w:rsidP="00A8726E">
      <w:pPr>
        <w:keepNext/>
        <w:overflowPunct w:val="0"/>
        <w:autoSpaceDE w:val="0"/>
        <w:autoSpaceDN w:val="0"/>
        <w:adjustRightInd w:val="0"/>
        <w:spacing w:before="120" w:after="120" w:line="240" w:lineRule="auto"/>
        <w:ind w:firstLine="567"/>
        <w:jc w:val="both"/>
        <w:textAlignment w:val="baseline"/>
        <w:outlineLvl w:val="1"/>
        <w:rPr>
          <w:rFonts w:ascii="Times New Roman" w:hAnsi="Times New Roman" w:cs="Times New Roman"/>
        </w:rPr>
      </w:pPr>
      <w:r w:rsidRPr="00AC13B7">
        <w:rPr>
          <w:rFonts w:ascii="Times New Roman" w:hAnsi="Times New Roman" w:cs="Times New Roman"/>
        </w:rPr>
        <w:t xml:space="preserve">Badania dzielą się na: </w:t>
      </w:r>
    </w:p>
    <w:p w:rsidR="00A96719" w:rsidRPr="00AC13B7" w:rsidRDefault="00A96719" w:rsidP="00A8726E">
      <w:pPr>
        <w:keepNext/>
        <w:overflowPunct w:val="0"/>
        <w:autoSpaceDE w:val="0"/>
        <w:autoSpaceDN w:val="0"/>
        <w:adjustRightInd w:val="0"/>
        <w:spacing w:before="120" w:after="120" w:line="240" w:lineRule="auto"/>
        <w:ind w:firstLine="567"/>
        <w:jc w:val="both"/>
        <w:textAlignment w:val="baseline"/>
        <w:outlineLvl w:val="1"/>
        <w:rPr>
          <w:rFonts w:ascii="Times New Roman" w:hAnsi="Times New Roman" w:cs="Times New Roman"/>
        </w:rPr>
      </w:pPr>
      <w:r w:rsidRPr="00AC13B7">
        <w:rPr>
          <w:rFonts w:ascii="Times New Roman" w:hAnsi="Times New Roman" w:cs="Times New Roman"/>
        </w:rPr>
        <w:t xml:space="preserve">- badania Wykonawcy (w ramach własnego nadzoru), </w:t>
      </w:r>
    </w:p>
    <w:p w:rsidR="00A96719" w:rsidRPr="00AC13B7" w:rsidRDefault="00A96719" w:rsidP="00A8726E">
      <w:pPr>
        <w:keepNext/>
        <w:overflowPunct w:val="0"/>
        <w:autoSpaceDE w:val="0"/>
        <w:autoSpaceDN w:val="0"/>
        <w:adjustRightInd w:val="0"/>
        <w:spacing w:before="120" w:after="120" w:line="240" w:lineRule="auto"/>
        <w:ind w:firstLine="567"/>
        <w:jc w:val="both"/>
        <w:textAlignment w:val="baseline"/>
        <w:outlineLvl w:val="1"/>
        <w:rPr>
          <w:rFonts w:ascii="Times New Roman" w:hAnsi="Times New Roman" w:cs="Times New Roman"/>
        </w:rPr>
      </w:pPr>
      <w:r w:rsidRPr="00AC13B7">
        <w:rPr>
          <w:rFonts w:ascii="Times New Roman" w:hAnsi="Times New Roman" w:cs="Times New Roman"/>
        </w:rPr>
        <w:t xml:space="preserve">- badania kontrolne (w ramach nadzoru Inżyniera). </w:t>
      </w:r>
    </w:p>
    <w:p w:rsidR="00A96719" w:rsidRPr="00AC13B7" w:rsidRDefault="00A96719" w:rsidP="00A8726E">
      <w:pPr>
        <w:keepNext/>
        <w:overflowPunct w:val="0"/>
        <w:autoSpaceDE w:val="0"/>
        <w:autoSpaceDN w:val="0"/>
        <w:adjustRightInd w:val="0"/>
        <w:spacing w:before="120" w:after="120" w:line="240" w:lineRule="auto"/>
        <w:ind w:firstLine="708"/>
        <w:jc w:val="both"/>
        <w:textAlignment w:val="baseline"/>
        <w:outlineLvl w:val="1"/>
        <w:rPr>
          <w:rFonts w:ascii="Times New Roman" w:hAnsi="Times New Roman" w:cs="Times New Roman"/>
        </w:rPr>
      </w:pPr>
      <w:r w:rsidRPr="00AC13B7">
        <w:rPr>
          <w:rFonts w:ascii="Times New Roman" w:hAnsi="Times New Roman" w:cs="Times New Roman"/>
        </w:rPr>
        <w:t xml:space="preserve">Badania kontrolne dzielą się na: </w:t>
      </w:r>
    </w:p>
    <w:p w:rsidR="00A96719" w:rsidRPr="00AC13B7" w:rsidRDefault="00A96719" w:rsidP="00A8726E">
      <w:pPr>
        <w:keepNext/>
        <w:overflowPunct w:val="0"/>
        <w:autoSpaceDE w:val="0"/>
        <w:autoSpaceDN w:val="0"/>
        <w:adjustRightInd w:val="0"/>
        <w:spacing w:before="120" w:after="120" w:line="240" w:lineRule="auto"/>
        <w:ind w:firstLine="567"/>
        <w:jc w:val="both"/>
        <w:textAlignment w:val="baseline"/>
        <w:outlineLvl w:val="1"/>
        <w:rPr>
          <w:rFonts w:ascii="Times New Roman" w:hAnsi="Times New Roman" w:cs="Times New Roman"/>
        </w:rPr>
      </w:pPr>
      <w:r w:rsidRPr="00AC13B7">
        <w:rPr>
          <w:rFonts w:ascii="Times New Roman" w:hAnsi="Times New Roman" w:cs="Times New Roman"/>
        </w:rPr>
        <w:t xml:space="preserve">- dodatkowe, </w:t>
      </w:r>
    </w:p>
    <w:p w:rsidR="00A96719" w:rsidRPr="00AC13B7" w:rsidRDefault="00A96719" w:rsidP="00A8726E">
      <w:pPr>
        <w:keepNext/>
        <w:overflowPunct w:val="0"/>
        <w:autoSpaceDE w:val="0"/>
        <w:autoSpaceDN w:val="0"/>
        <w:adjustRightInd w:val="0"/>
        <w:spacing w:before="120" w:after="120" w:line="240" w:lineRule="auto"/>
        <w:ind w:firstLine="567"/>
        <w:jc w:val="both"/>
        <w:textAlignment w:val="baseline"/>
        <w:outlineLvl w:val="1"/>
        <w:rPr>
          <w:rFonts w:ascii="Times New Roman" w:hAnsi="Times New Roman" w:cs="Times New Roman"/>
        </w:rPr>
      </w:pPr>
      <w:r w:rsidRPr="00AC13B7">
        <w:rPr>
          <w:rFonts w:ascii="Times New Roman" w:hAnsi="Times New Roman" w:cs="Times New Roman"/>
        </w:rPr>
        <w:t xml:space="preserve">- arbitrażowe.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Jeżeli to konieczne, badania obejmują: - pobranie próbek, - zapakowanie próbek do wysyłki, - transport próbek z miejsca pobrania do placówki wykonującej badania i sprawozdanie z badań. Na żądanie Inżyniera ze wszystkich materiałów przewidzianych do budowy (kruszywo grube i drobne, wypełniacz, lepiszcze) należy przekazać próbki o odpowiedniej wielkości, a Inżynier będzie je przechowywał pod zamknięciem. Strony kontraktu potwierdzają uznanie próbek na piśmie, w protokole pobrania lub przekazania próbek. W ramach badań kontrolnych próbki te posłużą do oceny zgodności dostaw z warunkami kontraktu.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 xml:space="preserve">6.2. Badania przed przystąpieniem do robót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Przed przystąpieniem do robót, w terminie uzgodnionym z Inżynierem, Wykonawca powinien przedstawić Badania Typu danej mieszanki mineralno-asfaltowej oraz materiałów składowych, w celu jej zatwierdzenia do stosowania. W przypadku zaistnienia sytuacji wymienionych w punkcie 5.2 Badania Typu należy wykonać ponownie i przedstawić do akceptacji.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b/>
        </w:rPr>
      </w:pPr>
      <w:r w:rsidRPr="00AC13B7">
        <w:rPr>
          <w:rFonts w:ascii="Times New Roman" w:hAnsi="Times New Roman" w:cs="Times New Roman"/>
          <w:b/>
        </w:rPr>
        <w:t xml:space="preserve">6.3. Badania w czasie wytwarzania mieszanki mineralno-asfaltowej w ramach Zakładowej Kontroli Produkcji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r w:rsidRPr="00AC13B7">
        <w:rPr>
          <w:rFonts w:ascii="Times New Roman" w:hAnsi="Times New Roman" w:cs="Times New Roman"/>
        </w:rPr>
        <w:t xml:space="preserve">6.3.1. Częstotliwość oraz zakres badań i pomiarów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Częstotliwość oraz zakres badań i pomiarów w czasie produkcji SMA podano w tablicy 10.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r w:rsidRPr="00AC13B7">
        <w:rPr>
          <w:rFonts w:ascii="Times New Roman" w:hAnsi="Times New Roman" w:cs="Times New Roman"/>
        </w:rPr>
        <w:t xml:space="preserve">6.3.2. Badanie właściwości asfaltu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Badania istotnych właściwości asfaltu podanych w tablicy 1 należy wykonywać przy zatwierdzaniu źródła przed pierwszym użyciem oraz każdorazowo przy zmianie źródła dostawy. </w:t>
      </w:r>
      <w:r w:rsidRPr="00AC13B7">
        <w:rPr>
          <w:rFonts w:ascii="Times New Roman" w:hAnsi="Times New Roman" w:cs="Times New Roman"/>
        </w:rPr>
        <w:lastRenderedPageBreak/>
        <w:t xml:space="preserve">Co 300 Mg należy wykonać badanie penetracji lub temperatury mięknienia. Ocenę organoleptyczną należy przeprowadzać dla każdej dostawy, a w przypadku korzystania przez dłuższy okres ze zmagazynowanego lepiszcza w zbiornikach – raz na tydzień.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r w:rsidRPr="00AC13B7">
        <w:rPr>
          <w:rFonts w:ascii="Times New Roman" w:hAnsi="Times New Roman" w:cs="Times New Roman"/>
        </w:rPr>
        <w:t xml:space="preserve">6.3.3. Badanie właściwości wypełniacza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Badanie właściwości wypełniacza podanych w tablicy 4 należy wykonywać przy zatwierdzaniu źródła przed pierwszym użyciem, każdorazowo przy zmianie źródła dostawy.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r w:rsidRPr="00AC13B7">
        <w:rPr>
          <w:rFonts w:ascii="Times New Roman" w:hAnsi="Times New Roman" w:cs="Times New Roman"/>
        </w:rPr>
        <w:t xml:space="preserve">6.3.4. Badanie właściwości kruszywa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 xml:space="preserve">Badania właściwości kruszywa podanych w tablicach 2 i 3 należy wykonywać przy zatwierdzaniu źródła przed pierwszym użyciem oraz każdorazowo przy zmianie źródła dostawy. Z częstotliwością podaną w tablicy 10 należy określić uziarnienie kruszywa, zgodnie z punktem 2 i zaleceniami Inżyniera. Ocenę organoleptyczną stosowanego kruszywa należy prowadzić codziennie. Badania istotnych właściwości kruszywa np.: kształt i wskaźnik ziaren rozkruszonych należy badać każdorazowo przed zastosowaniem materiałów z nowego źródła lub w przypadku zaistnienia wątpliwości co do jakości kruszywa po wykonaniu oceny organoleptycznej. Analizę sitową należy wykonywać każdorazowo przy każdej zmianie źródła dostawy, w przypadku wątpliwości oraz co 2 000 ton zużytego kruszywa. </w:t>
      </w:r>
    </w:p>
    <w:p w:rsidR="00A96719" w:rsidRPr="00AC13B7" w:rsidRDefault="00A96719" w:rsidP="00A8726E">
      <w:pPr>
        <w:keepNext/>
        <w:overflowPunct w:val="0"/>
        <w:autoSpaceDE w:val="0"/>
        <w:autoSpaceDN w:val="0"/>
        <w:adjustRightInd w:val="0"/>
        <w:spacing w:before="120" w:after="120" w:line="240" w:lineRule="auto"/>
        <w:jc w:val="both"/>
        <w:textAlignment w:val="baseline"/>
        <w:outlineLvl w:val="1"/>
        <w:rPr>
          <w:rFonts w:ascii="Times New Roman" w:hAnsi="Times New Roman" w:cs="Times New Roman"/>
        </w:rPr>
      </w:pPr>
      <w:r w:rsidRPr="00AC13B7">
        <w:rPr>
          <w:rFonts w:ascii="Times New Roman" w:hAnsi="Times New Roman" w:cs="Times New Roman"/>
        </w:rPr>
        <w:t xml:space="preserve">6.3.5. Badanie właściwości dodatków </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Przed pierwszym użyciem należy zatwierdzić źródło dostawy dodatków. Ocenę organoleptyczną dodatków należy wykonywać dla każdej dostawy.</w:t>
      </w:r>
    </w:p>
    <w:p w:rsidR="00A96719" w:rsidRPr="00AC13B7" w:rsidRDefault="00A96719"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r w:rsidRPr="00AC13B7">
        <w:rPr>
          <w:rFonts w:ascii="Times New Roman" w:hAnsi="Times New Roman" w:cs="Times New Roman"/>
        </w:rPr>
        <w:t>Tablica 10. Częstotliwość oraz zakres badań i pomiarów podczas produkcji SMA</w:t>
      </w:r>
    </w:p>
    <w:p w:rsidR="003F4734" w:rsidRPr="00AC13B7" w:rsidRDefault="003F4734" w:rsidP="00A8726E">
      <w:pPr>
        <w:keepNext/>
        <w:overflowPunct w:val="0"/>
        <w:autoSpaceDE w:val="0"/>
        <w:autoSpaceDN w:val="0"/>
        <w:adjustRightInd w:val="0"/>
        <w:spacing w:before="120" w:after="120" w:line="240" w:lineRule="auto"/>
        <w:ind w:left="567"/>
        <w:jc w:val="both"/>
        <w:textAlignment w:val="baseline"/>
        <w:outlineLvl w:val="1"/>
        <w:rPr>
          <w:rFonts w:ascii="Times New Roman" w:hAnsi="Times New Roman" w:cs="Times New Roman"/>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09"/>
        <w:gridCol w:w="5529"/>
      </w:tblGrid>
      <w:tr w:rsidR="003F4734" w:rsidRPr="00AC13B7" w:rsidTr="00097D80">
        <w:trPr>
          <w:trHeight w:val="385"/>
          <w:tblHeader/>
        </w:trPr>
        <w:tc>
          <w:tcPr>
            <w:tcW w:w="567" w:type="dxa"/>
            <w:vAlign w:val="center"/>
          </w:tcPr>
          <w:p w:rsidR="003F4734" w:rsidRPr="00AC13B7" w:rsidRDefault="003F4734"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L.p.</w:t>
            </w:r>
          </w:p>
        </w:tc>
        <w:tc>
          <w:tcPr>
            <w:tcW w:w="2409" w:type="dxa"/>
            <w:vAlign w:val="center"/>
          </w:tcPr>
          <w:p w:rsidR="003F4734" w:rsidRPr="00AC13B7" w:rsidRDefault="00097D8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xml:space="preserve">     </w:t>
            </w:r>
            <w:r w:rsidR="003F4734" w:rsidRPr="00AC13B7">
              <w:rPr>
                <w:rFonts w:ascii="Times New Roman" w:eastAsia="Times New Roman" w:hAnsi="Times New Roman" w:cs="Times New Roman"/>
                <w:bCs/>
                <w:color w:val="000000"/>
                <w:sz w:val="16"/>
                <w:szCs w:val="16"/>
                <w:lang w:eastAsia="pl-PL"/>
              </w:rPr>
              <w:t xml:space="preserve"> Wyszczególnienie badań</w:t>
            </w:r>
          </w:p>
        </w:tc>
        <w:tc>
          <w:tcPr>
            <w:tcW w:w="5529" w:type="dxa"/>
            <w:vAlign w:val="center"/>
          </w:tcPr>
          <w:p w:rsidR="003F4734" w:rsidRPr="00AC13B7" w:rsidRDefault="003F4734"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xml:space="preserve">                    </w:t>
            </w:r>
            <w:r w:rsidR="00097D80" w:rsidRPr="00AC13B7">
              <w:rPr>
                <w:rFonts w:ascii="Times New Roman" w:eastAsia="Times New Roman" w:hAnsi="Times New Roman" w:cs="Times New Roman"/>
                <w:bCs/>
                <w:color w:val="000000"/>
                <w:sz w:val="16"/>
                <w:szCs w:val="16"/>
                <w:lang w:eastAsia="pl-PL"/>
              </w:rPr>
              <w:t xml:space="preserve">                  </w:t>
            </w:r>
            <w:r w:rsidRPr="00AC13B7">
              <w:rPr>
                <w:rFonts w:ascii="Times New Roman" w:eastAsia="Times New Roman" w:hAnsi="Times New Roman" w:cs="Times New Roman"/>
                <w:bCs/>
                <w:color w:val="000000"/>
                <w:sz w:val="16"/>
                <w:szCs w:val="16"/>
                <w:lang w:eastAsia="pl-PL"/>
              </w:rPr>
              <w:t xml:space="preserve">     Częstotliwość badań</w:t>
            </w:r>
          </w:p>
        </w:tc>
      </w:tr>
      <w:tr w:rsidR="003F4734" w:rsidRPr="00AC13B7" w:rsidTr="003F4734">
        <w:trPr>
          <w:trHeight w:val="380"/>
        </w:trPr>
        <w:tc>
          <w:tcPr>
            <w:tcW w:w="8505" w:type="dxa"/>
            <w:gridSpan w:val="3"/>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
                <w:bCs/>
                <w:color w:val="000000"/>
                <w:sz w:val="16"/>
                <w:szCs w:val="16"/>
                <w:lang w:eastAsia="pl-PL"/>
              </w:rPr>
            </w:pPr>
            <w:r w:rsidRPr="00AC13B7">
              <w:rPr>
                <w:rFonts w:ascii="Times New Roman" w:eastAsia="Times New Roman" w:hAnsi="Times New Roman" w:cs="Times New Roman"/>
                <w:b/>
                <w:bCs/>
                <w:color w:val="000000"/>
                <w:sz w:val="16"/>
                <w:szCs w:val="16"/>
                <w:lang w:eastAsia="pl-PL"/>
              </w:rPr>
              <w:t>Materiały składowe</w:t>
            </w:r>
          </w:p>
        </w:tc>
      </w:tr>
      <w:tr w:rsidR="003F4734" w:rsidRPr="00AC13B7" w:rsidTr="00097D80">
        <w:tc>
          <w:tcPr>
            <w:tcW w:w="567"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w:t>
            </w:r>
          </w:p>
        </w:tc>
        <w:tc>
          <w:tcPr>
            <w:tcW w:w="240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Właściwości asfaltu</w:t>
            </w:r>
          </w:p>
        </w:tc>
        <w:tc>
          <w:tcPr>
            <w:tcW w:w="552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Zatwierdzenie źródła przed pierwszym użyciem Przy każdej zmianie źródła dostawy Właściwości rodzajowe 1 raz na 300 Mg Dla każdej dostawy ocena organoleptyczna</w:t>
            </w:r>
          </w:p>
        </w:tc>
      </w:tr>
      <w:tr w:rsidR="003F4734" w:rsidRPr="00AC13B7" w:rsidTr="00097D80">
        <w:tc>
          <w:tcPr>
            <w:tcW w:w="567"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240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Właściwości wypełniacza</w:t>
            </w:r>
          </w:p>
        </w:tc>
        <w:tc>
          <w:tcPr>
            <w:tcW w:w="552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Zatwierdzenie źródła przed pierwszym użyciem Przy każdej zmianie źródła dostawy</w:t>
            </w:r>
          </w:p>
        </w:tc>
      </w:tr>
      <w:tr w:rsidR="003F4734" w:rsidRPr="00AC13B7" w:rsidTr="00097D80">
        <w:tc>
          <w:tcPr>
            <w:tcW w:w="567"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w:t>
            </w:r>
          </w:p>
        </w:tc>
        <w:tc>
          <w:tcPr>
            <w:tcW w:w="240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Właściwości kruszywa</w:t>
            </w:r>
          </w:p>
        </w:tc>
        <w:tc>
          <w:tcPr>
            <w:tcW w:w="552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Zatwierdzenie źródła przed pierwszym użyciem Przy każdej zmianie źródła dostawy Analiza sitowa co 2000 Mg Codzienna ocena organoleptyczna</w:t>
            </w:r>
          </w:p>
        </w:tc>
      </w:tr>
      <w:tr w:rsidR="003F4734" w:rsidRPr="00AC13B7" w:rsidTr="00097D80">
        <w:tc>
          <w:tcPr>
            <w:tcW w:w="567"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c>
          <w:tcPr>
            <w:tcW w:w="240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Właściwości dodatków</w:t>
            </w:r>
          </w:p>
        </w:tc>
        <w:tc>
          <w:tcPr>
            <w:tcW w:w="5529" w:type="dxa"/>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Zatwierdzenie źródła przed pierwszym użyciem Przy każdej zmianie źródła dostawy Dla każdej dostawy ocena organoleptyczna</w:t>
            </w:r>
          </w:p>
        </w:tc>
      </w:tr>
      <w:tr w:rsidR="003F4734" w:rsidRPr="00AC13B7" w:rsidTr="003F4734">
        <w:trPr>
          <w:trHeight w:val="412"/>
        </w:trPr>
        <w:tc>
          <w:tcPr>
            <w:tcW w:w="8505" w:type="dxa"/>
            <w:gridSpan w:val="3"/>
            <w:vAlign w:val="center"/>
          </w:tcPr>
          <w:p w:rsidR="003F4734" w:rsidRPr="00AC13B7" w:rsidRDefault="003F4734" w:rsidP="00A8726E">
            <w:pPr>
              <w:shd w:val="clear" w:color="auto" w:fill="FFFFFF"/>
              <w:spacing w:after="0" w:line="240" w:lineRule="auto"/>
              <w:jc w:val="both"/>
              <w:rPr>
                <w:rFonts w:ascii="Times New Roman" w:eastAsia="Times New Roman" w:hAnsi="Times New Roman" w:cs="Times New Roman"/>
                <w:b/>
                <w:bCs/>
                <w:color w:val="000000"/>
                <w:sz w:val="16"/>
                <w:szCs w:val="16"/>
                <w:lang w:eastAsia="pl-PL"/>
              </w:rPr>
            </w:pPr>
            <w:r w:rsidRPr="00AC13B7">
              <w:rPr>
                <w:rFonts w:ascii="Times New Roman" w:eastAsia="Times New Roman" w:hAnsi="Times New Roman" w:cs="Times New Roman"/>
                <w:b/>
                <w:bCs/>
                <w:color w:val="000000"/>
                <w:sz w:val="16"/>
                <w:szCs w:val="16"/>
                <w:lang w:eastAsia="pl-PL"/>
              </w:rPr>
              <w:t>Mieszanka mineralno-asfaltowa</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Zawartość asfaltu i uziarnienie MMA pobranej w wytwórni</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Częstotliwość badań uzależniona od Produkcyjnego Poziomu Zgodności wytwórni</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Zawartość wolnych przestrzeni</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Częstotliwość badań uzależniona od Produkcyjnego Poziomu Zgodności wytwórni</w:t>
            </w:r>
          </w:p>
        </w:tc>
      </w:tr>
      <w:tr w:rsidR="00097D80" w:rsidRPr="00AC13B7" w:rsidTr="00425D58">
        <w:trPr>
          <w:trHeight w:val="412"/>
        </w:trPr>
        <w:tc>
          <w:tcPr>
            <w:tcW w:w="8505" w:type="dxa"/>
            <w:gridSpan w:val="3"/>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
                <w:bCs/>
                <w:color w:val="000000"/>
                <w:sz w:val="16"/>
                <w:szCs w:val="16"/>
                <w:lang w:eastAsia="pl-PL"/>
              </w:rPr>
            </w:pPr>
            <w:r w:rsidRPr="00AC13B7">
              <w:rPr>
                <w:rFonts w:ascii="Times New Roman" w:eastAsia="Times New Roman" w:hAnsi="Times New Roman" w:cs="Times New Roman"/>
                <w:b/>
                <w:bCs/>
                <w:color w:val="000000"/>
                <w:sz w:val="16"/>
                <w:szCs w:val="16"/>
                <w:lang w:eastAsia="pl-PL"/>
              </w:rPr>
              <w:t>Kontrola procesu produkcji i transportu</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Temperatura składników MMA</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Dozór ciągły</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Temperatura MMA w wytwórni</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Każdy załadunek</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Sprawdzenie organoleptycznie MMA</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Każdy załadunek</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Ocenia wizualna przydatności samochodów transportowych</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xml:space="preserve">Przed pierwszym </w:t>
            </w:r>
            <w:r w:rsidR="00F601EF" w:rsidRPr="00AC13B7">
              <w:rPr>
                <w:rFonts w:ascii="Times New Roman" w:eastAsia="Times New Roman" w:hAnsi="Times New Roman" w:cs="Times New Roman"/>
                <w:bCs/>
                <w:color w:val="000000"/>
                <w:sz w:val="16"/>
                <w:szCs w:val="16"/>
                <w:lang w:eastAsia="pl-PL"/>
              </w:rPr>
              <w:t>załadunkiem</w:t>
            </w:r>
            <w:r w:rsidRPr="00AC13B7">
              <w:rPr>
                <w:rFonts w:ascii="Times New Roman" w:eastAsia="Times New Roman" w:hAnsi="Times New Roman" w:cs="Times New Roman"/>
                <w:bCs/>
                <w:color w:val="000000"/>
                <w:sz w:val="16"/>
                <w:szCs w:val="16"/>
                <w:lang w:eastAsia="pl-PL"/>
              </w:rPr>
              <w:t xml:space="preserve"> oraz w przypadku wątpliwości</w:t>
            </w:r>
          </w:p>
        </w:tc>
      </w:tr>
      <w:tr w:rsidR="00097D80" w:rsidRPr="00AC13B7" w:rsidTr="00097D80">
        <w:trPr>
          <w:trHeight w:val="412"/>
        </w:trPr>
        <w:tc>
          <w:tcPr>
            <w:tcW w:w="567"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w:t>
            </w:r>
          </w:p>
        </w:tc>
        <w:tc>
          <w:tcPr>
            <w:tcW w:w="240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Ocena wizualna czystości samochodów transportowych</w:t>
            </w:r>
          </w:p>
        </w:tc>
        <w:tc>
          <w:tcPr>
            <w:tcW w:w="5529" w:type="dxa"/>
            <w:vAlign w:val="center"/>
          </w:tcPr>
          <w:p w:rsidR="00097D80" w:rsidRPr="00AC13B7" w:rsidRDefault="00097D80" w:rsidP="00A8726E">
            <w:pPr>
              <w:shd w:val="clear" w:color="auto" w:fill="FFFFFF"/>
              <w:spacing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Każdy pojazd przed załadunkiem</w:t>
            </w:r>
          </w:p>
        </w:tc>
      </w:tr>
    </w:tbl>
    <w:p w:rsidR="00F2084F" w:rsidRDefault="00F2084F" w:rsidP="00A8726E">
      <w:pPr>
        <w:spacing w:after="188" w:line="240" w:lineRule="auto"/>
        <w:ind w:right="1300"/>
        <w:jc w:val="both"/>
        <w:rPr>
          <w:rFonts w:ascii="Times New Roman" w:eastAsia="Times New Roman" w:hAnsi="Times New Roman" w:cs="Times New Roman"/>
          <w:lang w:eastAsia="pl-PL"/>
        </w:rPr>
      </w:pPr>
    </w:p>
    <w:p w:rsidR="003710A3" w:rsidRDefault="003710A3" w:rsidP="00A8726E">
      <w:pPr>
        <w:spacing w:after="188" w:line="240" w:lineRule="auto"/>
        <w:ind w:right="1300"/>
        <w:jc w:val="both"/>
        <w:rPr>
          <w:rFonts w:ascii="Times New Roman" w:eastAsia="Times New Roman" w:hAnsi="Times New Roman" w:cs="Times New Roman"/>
          <w:lang w:eastAsia="pl-PL"/>
        </w:rPr>
      </w:pPr>
    </w:p>
    <w:p w:rsidR="003710A3" w:rsidRPr="00AC13B7" w:rsidRDefault="003710A3" w:rsidP="00A8726E">
      <w:pPr>
        <w:spacing w:after="188" w:line="240" w:lineRule="auto"/>
        <w:ind w:right="1300"/>
        <w:jc w:val="both"/>
        <w:rPr>
          <w:rFonts w:ascii="Times New Roman" w:eastAsia="Times New Roman" w:hAnsi="Times New Roman" w:cs="Times New Roman"/>
          <w:lang w:eastAsia="pl-PL"/>
        </w:rPr>
      </w:pPr>
    </w:p>
    <w:p w:rsidR="00F2084F" w:rsidRPr="00AC13B7" w:rsidRDefault="00F2084F" w:rsidP="00A8726E">
      <w:pPr>
        <w:spacing w:after="188" w:line="240" w:lineRule="auto"/>
        <w:ind w:right="130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lastRenderedPageBreak/>
        <w:t xml:space="preserve">6.3.6. Skład i uziarnienie mieszanki mineralno-asfaltowej pobranej w wytwórni </w:t>
      </w:r>
    </w:p>
    <w:p w:rsidR="00F2084F" w:rsidRPr="00AC13B7" w:rsidRDefault="00F2084F" w:rsidP="00BF6846">
      <w:pPr>
        <w:spacing w:after="188" w:line="240" w:lineRule="auto"/>
        <w:ind w:left="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Badanie składu mieszanki mineralno-asfaltowej polega na wykonaniu ekstrakcji wg PN-EN 12697-1 oraz oznaczeniu składu ziarnowego wg PN-EN 12697-2 odzyskanego kruszywa z próbek mieszanki mineralno-asfaltowej pobranych z wyprodukowanej mieszanki przed jej wysłaniem na budowę. Dla każdego wyniku badania należy obliczyć odchylenie średnie od wymaganej wartości następujących parametrów: </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przesiew przez sito 11</w:t>
      </w:r>
      <w:r w:rsidR="002C64D3" w:rsidRPr="00AC13B7">
        <w:rPr>
          <w:rFonts w:ascii="Times New Roman" w:eastAsia="Times New Roman" w:hAnsi="Times New Roman" w:cs="Times New Roman"/>
          <w:lang w:eastAsia="pl-PL"/>
        </w:rPr>
        <w:t>,2</w:t>
      </w:r>
      <w:r w:rsidRPr="00AC13B7">
        <w:rPr>
          <w:rFonts w:ascii="Times New Roman" w:eastAsia="Times New Roman" w:hAnsi="Times New Roman" w:cs="Times New Roman"/>
          <w:lang w:eastAsia="pl-PL"/>
        </w:rPr>
        <w:t xml:space="preserve"> mm, </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przesiew przez sito 8</w:t>
      </w:r>
      <w:r w:rsidR="002C64D3" w:rsidRPr="00AC13B7">
        <w:rPr>
          <w:rFonts w:ascii="Times New Roman" w:eastAsia="Times New Roman" w:hAnsi="Times New Roman" w:cs="Times New Roman"/>
          <w:lang w:eastAsia="pl-PL"/>
        </w:rPr>
        <w:t>,0</w:t>
      </w:r>
      <w:r w:rsidRPr="00AC13B7">
        <w:rPr>
          <w:rFonts w:ascii="Times New Roman" w:eastAsia="Times New Roman" w:hAnsi="Times New Roman" w:cs="Times New Roman"/>
          <w:lang w:eastAsia="pl-PL"/>
        </w:rPr>
        <w:t xml:space="preserve"> mm, </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przesiew przez sito 5</w:t>
      </w:r>
      <w:r w:rsidR="002C64D3" w:rsidRPr="00AC13B7">
        <w:rPr>
          <w:rFonts w:ascii="Times New Roman" w:eastAsia="Times New Roman" w:hAnsi="Times New Roman" w:cs="Times New Roman"/>
          <w:lang w:eastAsia="pl-PL"/>
        </w:rPr>
        <w:t>,6</w:t>
      </w:r>
      <w:r w:rsidRPr="00AC13B7">
        <w:rPr>
          <w:rFonts w:ascii="Times New Roman" w:eastAsia="Times New Roman" w:hAnsi="Times New Roman" w:cs="Times New Roman"/>
          <w:lang w:eastAsia="pl-PL"/>
        </w:rPr>
        <w:t xml:space="preserve"> mm, </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przesiew przez sito 2</w:t>
      </w:r>
      <w:r w:rsidR="002C64D3" w:rsidRPr="00AC13B7">
        <w:rPr>
          <w:rFonts w:ascii="Times New Roman" w:eastAsia="Times New Roman" w:hAnsi="Times New Roman" w:cs="Times New Roman"/>
          <w:lang w:eastAsia="pl-PL"/>
        </w:rPr>
        <w:t>,0</w:t>
      </w:r>
      <w:r w:rsidRPr="00AC13B7">
        <w:rPr>
          <w:rFonts w:ascii="Times New Roman" w:eastAsia="Times New Roman" w:hAnsi="Times New Roman" w:cs="Times New Roman"/>
          <w:lang w:eastAsia="pl-PL"/>
        </w:rPr>
        <w:t xml:space="preserve"> mm, </w:t>
      </w:r>
    </w:p>
    <w:p w:rsidR="002C64D3" w:rsidRPr="00AC13B7" w:rsidRDefault="002C64D3"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przesiew przez sito 0,125 mm,</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xml:space="preserve">- przesiew przez sito 0,063 mm, </w:t>
      </w:r>
    </w:p>
    <w:p w:rsidR="00F2084F" w:rsidRPr="00AC13B7" w:rsidRDefault="00F2084F" w:rsidP="00A8726E">
      <w:pPr>
        <w:spacing w:after="0" w:line="240" w:lineRule="auto"/>
        <w:ind w:right="1300" w:firstLine="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 zawartość rozpuszczonego lepiszcza</w:t>
      </w:r>
      <w:r w:rsidR="002C64D3" w:rsidRPr="00AC13B7">
        <w:rPr>
          <w:rFonts w:ascii="Times New Roman" w:eastAsia="Times New Roman" w:hAnsi="Times New Roman" w:cs="Times New Roman"/>
          <w:lang w:eastAsia="pl-PL"/>
        </w:rPr>
        <w:t xml:space="preserve"> S</w:t>
      </w:r>
      <w:r w:rsidRPr="00AC13B7">
        <w:rPr>
          <w:rFonts w:ascii="Times New Roman" w:eastAsia="Times New Roman" w:hAnsi="Times New Roman" w:cs="Times New Roman"/>
          <w:lang w:eastAsia="pl-PL"/>
        </w:rPr>
        <w:t xml:space="preserve">. </w:t>
      </w:r>
    </w:p>
    <w:p w:rsidR="00DD0CBE" w:rsidRPr="00AC13B7" w:rsidRDefault="00F2084F" w:rsidP="00BF6846">
      <w:pPr>
        <w:spacing w:after="188" w:line="240" w:lineRule="auto"/>
        <w:ind w:left="708"/>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Krocząca bieżąca wartość średnia z odchyleń każdego z tych parametrów powinna być zachowana z ostatnich 32 analiz. Ocenę zgodności należy wykonywać metodą pojedynczego wyniku. Graniczne wartości odchyleń stosowane w ocenie zgodności produkcji mieszanki mineralno-asfaltowej z dokumentacją projektową przedstawiono w tablicy 11. Na podstawie liczby wyników niezgodnych z wymaganiami spośród ostatnich 32 badań należy określić Produkcyjny Poziom Zgodności wg tablicy 12</w:t>
      </w:r>
      <w:r w:rsidR="00A67E72" w:rsidRPr="00AC13B7">
        <w:rPr>
          <w:rFonts w:ascii="Times New Roman" w:eastAsia="Times New Roman" w:hAnsi="Times New Roman" w:cs="Times New Roman"/>
          <w:lang w:eastAsia="pl-PL"/>
        </w:rPr>
        <w:t>.</w:t>
      </w:r>
    </w:p>
    <w:p w:rsidR="00A67E72" w:rsidRPr="00AC13B7" w:rsidRDefault="00A67E72" w:rsidP="00A8726E">
      <w:pPr>
        <w:spacing w:after="188" w:line="240" w:lineRule="auto"/>
        <w:ind w:left="708" w:right="130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Tablica 11. Odchylenia stosowane w ocenie zgodności produkcji MMA z dokumentacją projektową</w:t>
      </w:r>
    </w:p>
    <w:tbl>
      <w:tblPr>
        <w:tblpPr w:leftFromText="141" w:rightFromText="141" w:vertAnchor="text" w:horzAnchor="margin" w:tblpX="416" w:tblpY="289"/>
        <w:tblW w:w="7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
        <w:gridCol w:w="1912"/>
        <w:gridCol w:w="2644"/>
        <w:gridCol w:w="2645"/>
      </w:tblGrid>
      <w:tr w:rsidR="002C64D3" w:rsidRPr="00AC13B7" w:rsidTr="002C64D3">
        <w:trPr>
          <w:trHeight w:val="169"/>
          <w:tblHeader/>
        </w:trPr>
        <w:tc>
          <w:tcPr>
            <w:tcW w:w="587" w:type="dxa"/>
            <w:vMerge w:val="restart"/>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L.p.</w:t>
            </w:r>
          </w:p>
        </w:tc>
        <w:tc>
          <w:tcPr>
            <w:tcW w:w="1912" w:type="dxa"/>
            <w:vMerge w:val="restart"/>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Przechodzi przez sita</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Dopuszczalne odchylenie pojedynczej próbki od założonego składu [%]</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Dopuszczalne odchylenie średnie od założonego składu [%]</w:t>
            </w:r>
          </w:p>
        </w:tc>
      </w:tr>
      <w:tr w:rsidR="002C64D3" w:rsidRPr="00AC13B7" w:rsidTr="002C64D3">
        <w:trPr>
          <w:trHeight w:val="168"/>
          <w:tblHeader/>
        </w:trPr>
        <w:tc>
          <w:tcPr>
            <w:tcW w:w="587" w:type="dxa"/>
            <w:vMerge/>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p>
        </w:tc>
        <w:tc>
          <w:tcPr>
            <w:tcW w:w="1912" w:type="dxa"/>
            <w:vMerge/>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p>
        </w:tc>
        <w:tc>
          <w:tcPr>
            <w:tcW w:w="2644" w:type="dxa"/>
            <w:vAlign w:val="center"/>
          </w:tcPr>
          <w:p w:rsidR="002C64D3" w:rsidRPr="00AC13B7" w:rsidRDefault="002C64D3" w:rsidP="003017F2">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SMA 8</w:t>
            </w:r>
            <w:r w:rsidR="003017F2">
              <w:rPr>
                <w:rFonts w:ascii="Times New Roman" w:eastAsia="Times New Roman" w:hAnsi="Times New Roman" w:cs="Times New Roman"/>
                <w:bCs/>
                <w:color w:val="000000"/>
                <w:sz w:val="16"/>
                <w:szCs w:val="16"/>
                <w:lang w:eastAsia="pl-PL"/>
              </w:rPr>
              <w:t xml:space="preserve"> ; </w:t>
            </w:r>
            <w:r w:rsidR="003017F2" w:rsidRPr="00AC13B7">
              <w:rPr>
                <w:rFonts w:ascii="Times New Roman" w:eastAsia="Times New Roman" w:hAnsi="Times New Roman" w:cs="Times New Roman"/>
                <w:bCs/>
                <w:color w:val="000000"/>
                <w:sz w:val="16"/>
                <w:szCs w:val="16"/>
                <w:lang w:eastAsia="pl-PL"/>
              </w:rPr>
              <w:t xml:space="preserve"> SMA </w:t>
            </w:r>
            <w:r w:rsidR="003017F2">
              <w:rPr>
                <w:rFonts w:ascii="Times New Roman" w:eastAsia="Times New Roman" w:hAnsi="Times New Roman" w:cs="Times New Roman"/>
                <w:bCs/>
                <w:color w:val="000000"/>
                <w:sz w:val="16"/>
                <w:szCs w:val="16"/>
                <w:lang w:eastAsia="pl-PL"/>
              </w:rPr>
              <w:t>11</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SMA 8</w:t>
            </w:r>
            <w:r w:rsidR="003017F2">
              <w:rPr>
                <w:rFonts w:ascii="Times New Roman" w:eastAsia="Times New Roman" w:hAnsi="Times New Roman" w:cs="Times New Roman"/>
                <w:bCs/>
                <w:color w:val="000000"/>
                <w:sz w:val="16"/>
                <w:szCs w:val="16"/>
                <w:lang w:eastAsia="pl-PL"/>
              </w:rPr>
              <w:t xml:space="preserve"> ; </w:t>
            </w:r>
            <w:r w:rsidR="003017F2" w:rsidRPr="00AC13B7">
              <w:rPr>
                <w:rFonts w:ascii="Times New Roman" w:eastAsia="Times New Roman" w:hAnsi="Times New Roman" w:cs="Times New Roman"/>
                <w:bCs/>
                <w:color w:val="000000"/>
                <w:sz w:val="16"/>
                <w:szCs w:val="16"/>
                <w:lang w:eastAsia="pl-PL"/>
              </w:rPr>
              <w:t xml:space="preserve"> SMA </w:t>
            </w:r>
            <w:r w:rsidR="003017F2">
              <w:rPr>
                <w:rFonts w:ascii="Times New Roman" w:eastAsia="Times New Roman" w:hAnsi="Times New Roman" w:cs="Times New Roman"/>
                <w:bCs/>
                <w:color w:val="000000"/>
                <w:sz w:val="16"/>
                <w:szCs w:val="16"/>
                <w:lang w:eastAsia="pl-PL"/>
              </w:rPr>
              <w:t>11</w:t>
            </w:r>
          </w:p>
        </w:tc>
      </w:tr>
      <w:tr w:rsidR="002C64D3" w:rsidRPr="00AC13B7" w:rsidTr="002C64D3">
        <w:trPr>
          <w:trHeight w:val="223"/>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11,2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r>
      <w:tr w:rsidR="002C64D3" w:rsidRPr="00AC13B7" w:rsidTr="002C64D3">
        <w:trPr>
          <w:trHeight w:val="410"/>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8,0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r>
      <w:tr w:rsidR="002C64D3" w:rsidRPr="00AC13B7" w:rsidTr="002C64D3">
        <w:trPr>
          <w:trHeight w:val="410"/>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5,6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r>
      <w:tr w:rsidR="002C64D3" w:rsidRPr="00AC13B7" w:rsidTr="002C64D3">
        <w:trPr>
          <w:trHeight w:val="398"/>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2.0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w:t>
            </w:r>
          </w:p>
        </w:tc>
      </w:tr>
      <w:tr w:rsidR="002C64D3" w:rsidRPr="00AC13B7" w:rsidTr="002C64D3">
        <w:trPr>
          <w:trHeight w:val="410"/>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0,125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±1,5</w:t>
            </w:r>
          </w:p>
        </w:tc>
      </w:tr>
      <w:tr w:rsidR="002C64D3" w:rsidRPr="00AC13B7" w:rsidTr="002C64D3">
        <w:trPr>
          <w:trHeight w:val="410"/>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0,063 mm</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w:t>
            </w:r>
          </w:p>
        </w:tc>
        <w:tc>
          <w:tcPr>
            <w:tcW w:w="2645" w:type="dxa"/>
          </w:tcPr>
          <w:p w:rsidR="002C64D3"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w:t>
            </w:r>
          </w:p>
        </w:tc>
      </w:tr>
      <w:tr w:rsidR="002C64D3" w:rsidRPr="00AC13B7" w:rsidTr="002C64D3">
        <w:trPr>
          <w:trHeight w:val="398"/>
        </w:trPr>
        <w:tc>
          <w:tcPr>
            <w:tcW w:w="587"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7.</w:t>
            </w:r>
          </w:p>
        </w:tc>
        <w:tc>
          <w:tcPr>
            <w:tcW w:w="1912"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Asfalt rozpuszczalny</w:t>
            </w:r>
          </w:p>
        </w:tc>
        <w:tc>
          <w:tcPr>
            <w:tcW w:w="2644" w:type="dxa"/>
            <w:vAlign w:val="center"/>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±0,3</w:t>
            </w:r>
          </w:p>
        </w:tc>
        <w:tc>
          <w:tcPr>
            <w:tcW w:w="2645" w:type="dxa"/>
          </w:tcPr>
          <w:p w:rsidR="002C64D3" w:rsidRPr="00AC13B7" w:rsidRDefault="002C64D3"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±0,2</w:t>
            </w:r>
          </w:p>
        </w:tc>
      </w:tr>
    </w:tbl>
    <w:p w:rsidR="00F2084F" w:rsidRPr="00AC13B7" w:rsidRDefault="00F2084F" w:rsidP="00A8726E">
      <w:pPr>
        <w:spacing w:after="188" w:line="240" w:lineRule="auto"/>
        <w:ind w:right="1300"/>
        <w:jc w:val="both"/>
        <w:rPr>
          <w:rFonts w:ascii="Times New Roman" w:eastAsia="Times New Roman" w:hAnsi="Times New Roman" w:cs="Times New Roman"/>
          <w:lang w:eastAsia="pl-PL"/>
        </w:rPr>
      </w:pPr>
    </w:p>
    <w:p w:rsidR="00F2084F" w:rsidRPr="00AC13B7" w:rsidRDefault="00F2084F" w:rsidP="00A8726E">
      <w:pPr>
        <w:spacing w:after="188" w:line="240" w:lineRule="auto"/>
        <w:ind w:right="1300"/>
        <w:jc w:val="both"/>
        <w:rPr>
          <w:rFonts w:ascii="Times New Roman" w:eastAsia="Times New Roman" w:hAnsi="Times New Roman" w:cs="Times New Roman"/>
          <w:lang w:eastAsia="pl-PL"/>
        </w:rPr>
      </w:pPr>
    </w:p>
    <w:p w:rsidR="004D2F38" w:rsidRDefault="004D2F38" w:rsidP="00A8726E">
      <w:pPr>
        <w:spacing w:after="188" w:line="240" w:lineRule="auto"/>
        <w:ind w:left="708" w:right="1300"/>
        <w:jc w:val="both"/>
        <w:rPr>
          <w:rFonts w:ascii="Times New Roman" w:eastAsia="Times New Roman" w:hAnsi="Times New Roman" w:cs="Times New Roman"/>
          <w:lang w:eastAsia="pl-PL"/>
        </w:rPr>
      </w:pPr>
    </w:p>
    <w:p w:rsidR="002860C0" w:rsidRPr="00AC13B7" w:rsidRDefault="002860C0" w:rsidP="00A8726E">
      <w:pPr>
        <w:spacing w:after="188" w:line="240" w:lineRule="auto"/>
        <w:ind w:left="708" w:right="1300"/>
        <w:jc w:val="both"/>
        <w:rPr>
          <w:rFonts w:ascii="Times New Roman" w:eastAsia="Times New Roman" w:hAnsi="Times New Roman" w:cs="Times New Roman"/>
          <w:lang w:eastAsia="pl-PL"/>
        </w:rPr>
      </w:pPr>
      <w:r w:rsidRPr="00AC13B7">
        <w:rPr>
          <w:rFonts w:ascii="Times New Roman" w:eastAsia="Times New Roman" w:hAnsi="Times New Roman" w:cs="Times New Roman"/>
          <w:lang w:eastAsia="pl-PL"/>
        </w:rPr>
        <w:t>Tablica 12. Określenie produkcyjnego Poziomu Zgodności Wytwórni</w:t>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3"/>
        <w:gridCol w:w="1558"/>
      </w:tblGrid>
      <w:tr w:rsidR="002860C0" w:rsidRPr="00AC13B7" w:rsidTr="002860C0">
        <w:trPr>
          <w:trHeight w:val="385"/>
          <w:tblHeader/>
        </w:trPr>
        <w:tc>
          <w:tcPr>
            <w:tcW w:w="4963"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hAnsi="Times New Roman" w:cs="Times New Roman"/>
                <w:sz w:val="18"/>
                <w:szCs w:val="18"/>
              </w:rPr>
              <w:t>Pojedyncze wyniki Liczba wyników niezgodnych, spośród ostatnich 32 badań</w:t>
            </w:r>
          </w:p>
        </w:tc>
        <w:tc>
          <w:tcPr>
            <w:tcW w:w="1558"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Produkcyjny poziom zgodności</w:t>
            </w:r>
          </w:p>
        </w:tc>
      </w:tr>
      <w:tr w:rsidR="002860C0" w:rsidRPr="00AC13B7" w:rsidTr="002860C0">
        <w:tc>
          <w:tcPr>
            <w:tcW w:w="4963"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Od 0 do 2</w:t>
            </w:r>
          </w:p>
        </w:tc>
        <w:tc>
          <w:tcPr>
            <w:tcW w:w="1558"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A</w:t>
            </w:r>
          </w:p>
        </w:tc>
      </w:tr>
      <w:tr w:rsidR="002860C0" w:rsidRPr="00AC13B7" w:rsidTr="002860C0">
        <w:tc>
          <w:tcPr>
            <w:tcW w:w="4963"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Od 3 do 6</w:t>
            </w:r>
          </w:p>
        </w:tc>
        <w:tc>
          <w:tcPr>
            <w:tcW w:w="1558"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B</w:t>
            </w:r>
          </w:p>
        </w:tc>
      </w:tr>
      <w:tr w:rsidR="002860C0" w:rsidRPr="00AC13B7" w:rsidTr="002860C0">
        <w:tc>
          <w:tcPr>
            <w:tcW w:w="4963"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&gt;6</w:t>
            </w:r>
          </w:p>
        </w:tc>
        <w:tc>
          <w:tcPr>
            <w:tcW w:w="1558"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C</w:t>
            </w:r>
          </w:p>
        </w:tc>
      </w:tr>
    </w:tbl>
    <w:p w:rsidR="00A67E72" w:rsidRPr="00AC13B7" w:rsidRDefault="00A67E72" w:rsidP="00A8726E">
      <w:pPr>
        <w:spacing w:after="188" w:line="240" w:lineRule="auto"/>
        <w:ind w:right="1300"/>
        <w:jc w:val="both"/>
        <w:rPr>
          <w:rFonts w:ascii="Times New Roman" w:eastAsia="Times New Roman" w:hAnsi="Times New Roman" w:cs="Times New Roman"/>
          <w:lang w:eastAsia="pl-PL"/>
        </w:rPr>
      </w:pPr>
    </w:p>
    <w:p w:rsidR="002860C0" w:rsidRPr="00AC13B7" w:rsidRDefault="002860C0" w:rsidP="00BF6846">
      <w:pPr>
        <w:spacing w:after="188" w:line="240" w:lineRule="auto"/>
        <w:ind w:left="708"/>
        <w:jc w:val="both"/>
        <w:rPr>
          <w:rFonts w:ascii="Times New Roman" w:hAnsi="Times New Roman" w:cs="Times New Roman"/>
        </w:rPr>
      </w:pPr>
      <w:r w:rsidRPr="00AC13B7">
        <w:rPr>
          <w:rFonts w:ascii="Times New Roman" w:hAnsi="Times New Roman" w:cs="Times New Roman"/>
        </w:rPr>
        <w:t>Częstość badań uzależniona jest od Produkcyjnego Poziomu Zgodności określonego na podstawie ostatnich 32 analiz wszystkich rodzajów mieszanek wyprodukowanych w danej wytwórni. Przy uruchomieniu nowej wytwórni lub jej przeniesieniu, częstość powinna być utrzymywana na poziomie PPZ-C, aż do przeprowadzenia 32 analiz. Częstość może być wtedy zmieniona na odpowiadającą zgodności z otrzymanymi 32 wynikami. Minimalne częstości w zależności od PPZ przedstawiono w tablicy 13.</w:t>
      </w:r>
    </w:p>
    <w:p w:rsidR="002860C0" w:rsidRPr="00AC13B7" w:rsidRDefault="002860C0" w:rsidP="00A8726E">
      <w:pPr>
        <w:spacing w:after="188" w:line="240" w:lineRule="auto"/>
        <w:ind w:left="708" w:right="1300"/>
        <w:jc w:val="both"/>
        <w:rPr>
          <w:rFonts w:ascii="Times New Roman" w:hAnsi="Times New Roman" w:cs="Times New Roman"/>
        </w:rPr>
      </w:pPr>
      <w:r w:rsidRPr="00AC13B7">
        <w:rPr>
          <w:rFonts w:ascii="Times New Roman" w:hAnsi="Times New Roman" w:cs="Times New Roman"/>
        </w:rPr>
        <w:t>Tablica 13. Minimalna częstość badań składu i uziarnienia wyprodukowanej mieszanki mineralno-asfaltowej (tony/badania).</w:t>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gridCol w:w="1654"/>
        <w:gridCol w:w="1655"/>
        <w:gridCol w:w="1558"/>
      </w:tblGrid>
      <w:tr w:rsidR="002860C0" w:rsidRPr="00AC13B7" w:rsidTr="00425D58">
        <w:trPr>
          <w:trHeight w:val="385"/>
          <w:tblHeader/>
        </w:trPr>
        <w:tc>
          <w:tcPr>
            <w:tcW w:w="1654"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Kategoria</w:t>
            </w:r>
          </w:p>
        </w:tc>
        <w:tc>
          <w:tcPr>
            <w:tcW w:w="1654" w:type="dxa"/>
            <w:vAlign w:val="center"/>
          </w:tcPr>
          <w:p w:rsidR="002860C0" w:rsidRPr="00AC13B7" w:rsidRDefault="002860C0"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PPZ A</w:t>
            </w:r>
          </w:p>
        </w:tc>
        <w:tc>
          <w:tcPr>
            <w:tcW w:w="1655"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PPZ B</w:t>
            </w:r>
          </w:p>
        </w:tc>
        <w:tc>
          <w:tcPr>
            <w:tcW w:w="1558"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8"/>
                <w:szCs w:val="18"/>
                <w:lang w:eastAsia="pl-PL"/>
              </w:rPr>
              <w:t>PPZ C</w:t>
            </w:r>
          </w:p>
        </w:tc>
      </w:tr>
      <w:tr w:rsidR="002860C0" w:rsidRPr="00AC13B7" w:rsidTr="00425D58">
        <w:tc>
          <w:tcPr>
            <w:tcW w:w="1654"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Y</w:t>
            </w:r>
          </w:p>
        </w:tc>
        <w:tc>
          <w:tcPr>
            <w:tcW w:w="1654"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1000</w:t>
            </w:r>
          </w:p>
        </w:tc>
        <w:tc>
          <w:tcPr>
            <w:tcW w:w="1655"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500</w:t>
            </w:r>
          </w:p>
        </w:tc>
        <w:tc>
          <w:tcPr>
            <w:tcW w:w="1558" w:type="dxa"/>
            <w:vAlign w:val="center"/>
          </w:tcPr>
          <w:p w:rsidR="002860C0"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250</w:t>
            </w:r>
          </w:p>
        </w:tc>
      </w:tr>
    </w:tbl>
    <w:p w:rsidR="002860C0" w:rsidRPr="00AC13B7" w:rsidRDefault="002860C0" w:rsidP="00A8726E">
      <w:pPr>
        <w:spacing w:after="188" w:line="240" w:lineRule="auto"/>
        <w:ind w:left="708" w:right="1300"/>
        <w:jc w:val="both"/>
        <w:rPr>
          <w:rFonts w:ascii="Times New Roman" w:hAnsi="Times New Roman" w:cs="Times New Roman"/>
        </w:rPr>
      </w:pP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 xml:space="preserve">6.3.7. Zawartość wolnych przestrzeni </w:t>
      </w:r>
    </w:p>
    <w:p w:rsidR="00A942A2"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Zawartość wolnych przestrzeni należy sprawdzić wg normy PN-EN 12697-8 na próbkach z mieszanki przed jej wbudowaniem w dokładnie taki sam sposób, jak przygotowane zostały próbki użyte podczas wykonywania badaniach typu. Próbki powinny być pobrane zgodnie z normą PN-EN 12697-27, tak aby otrzymać wystarczającą ilość mieszanki do wykonania wymaganych badań. Częstość badania zawartości wolnych przestrzeni na próbkach z mieszanki pobranej na wytwórni zależna jest od Produkcyjnego Poziomu Zgodności i podano ją w tablicy 14.</w:t>
      </w:r>
    </w:p>
    <w:p w:rsidR="00A942A2" w:rsidRPr="00AC13B7" w:rsidRDefault="00A942A2" w:rsidP="00A8726E">
      <w:pPr>
        <w:spacing w:after="188" w:line="240" w:lineRule="auto"/>
        <w:ind w:left="708" w:right="1300"/>
        <w:jc w:val="both"/>
        <w:rPr>
          <w:rFonts w:ascii="Times New Roman" w:hAnsi="Times New Roman" w:cs="Times New Roman"/>
        </w:rPr>
      </w:pPr>
      <w:r w:rsidRPr="00AC13B7">
        <w:rPr>
          <w:rFonts w:ascii="Times New Roman" w:hAnsi="Times New Roman" w:cs="Times New Roman"/>
        </w:rPr>
        <w:t>Tablica 14. Częstość wykonywania badań zawartości wolnych przestrzeni w czasie produkcji MMA.</w:t>
      </w:r>
    </w:p>
    <w:tbl>
      <w:tblPr>
        <w:tblW w:w="3308"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gridCol w:w="1654"/>
      </w:tblGrid>
      <w:tr w:rsidR="00A942A2" w:rsidRPr="00AC13B7" w:rsidTr="00A942A2">
        <w:trPr>
          <w:trHeight w:val="385"/>
          <w:tblHeader/>
        </w:trPr>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Poziom PPZ</w:t>
            </w:r>
          </w:p>
        </w:tc>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Częstość badań</w:t>
            </w:r>
          </w:p>
        </w:tc>
      </w:tr>
      <w:tr w:rsidR="00A942A2" w:rsidRPr="00AC13B7" w:rsidTr="00A942A2">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A</w:t>
            </w:r>
          </w:p>
        </w:tc>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2000</w:t>
            </w:r>
          </w:p>
        </w:tc>
      </w:tr>
      <w:tr w:rsidR="00A942A2" w:rsidRPr="00AC13B7" w:rsidTr="00A942A2">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B</w:t>
            </w:r>
          </w:p>
        </w:tc>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1000</w:t>
            </w:r>
          </w:p>
        </w:tc>
      </w:tr>
      <w:tr w:rsidR="00A942A2" w:rsidRPr="00AC13B7" w:rsidTr="00A942A2">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C</w:t>
            </w:r>
          </w:p>
        </w:tc>
        <w:tc>
          <w:tcPr>
            <w:tcW w:w="1654" w:type="dxa"/>
            <w:vAlign w:val="center"/>
          </w:tcPr>
          <w:p w:rsidR="00A942A2" w:rsidRPr="00AC13B7" w:rsidRDefault="00A942A2" w:rsidP="00A8726E">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500</w:t>
            </w:r>
          </w:p>
        </w:tc>
      </w:tr>
    </w:tbl>
    <w:p w:rsidR="00A942A2" w:rsidRPr="00AC13B7" w:rsidRDefault="00A942A2" w:rsidP="00A8726E">
      <w:pPr>
        <w:spacing w:after="188" w:line="240" w:lineRule="auto"/>
        <w:ind w:right="1300"/>
        <w:jc w:val="both"/>
        <w:rPr>
          <w:rFonts w:ascii="Times New Roman" w:hAnsi="Times New Roman" w:cs="Times New Roman"/>
        </w:rPr>
      </w:pP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 xml:space="preserve">6.3.8. Pomiar temperatury składników mieszanki mineralno-asfaltowej </w:t>
      </w:r>
    </w:p>
    <w:p w:rsidR="004D2F38" w:rsidRPr="00AC13B7" w:rsidRDefault="00A942A2" w:rsidP="003710A3">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Pomiar temperatury składników mieszanki mineralno-asfaltowej polega na odczytaniu temperatury na skali odpowiedniego termometru zamontowanego na otaczarce. Temperatura powinna być zgodna z wymaganiami podanymi w punkcie 5.3. </w:t>
      </w: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6.3.9. Pomiar temperatury mieszanki mineralno-asfaltowej w wytwórni przy załadunku</w:t>
      </w:r>
    </w:p>
    <w:p w:rsidR="00A942A2"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Pomiar temperatury mieszanki mineralno-asfaltowej polega na odczytaniu wskazania odpowiedniego termometru zamontowanego na otaczarce. Dokładność pomiaru 2 C. Temperatura powinna być zgodna z wymaganiami podanymi w punkcie 5.3. </w:t>
      </w: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 xml:space="preserve">6.3.10. Sprawdzenie organoleptyczne mieszanki mineralno-asfaltowej na wytwórni </w:t>
      </w:r>
    </w:p>
    <w:p w:rsidR="00A942A2"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Sprawdzenie organoleptyczne mieszanki mineralno-asfaltowej polega na ocenie wizualnej jej wyglądu w czasie produkcji i załadunku oraz porównaniu z normalnym wyglądem z uwzględnieniem uziarnienia, jednorodności mieszanki, prawidłowości pokrycia ziaren lepiszczem, koloru, ewentualnego nadmiaru lub niedoboru lepiszcza, równomierności rozmieszania włókien. </w:t>
      </w: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lastRenderedPageBreak/>
        <w:t xml:space="preserve">6.3.11. Ocena wizualna przydatności samochodów transportowych </w:t>
      </w:r>
    </w:p>
    <w:p w:rsidR="00A942A2"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Sprawdzeniu podlega przydatność samochodów transportowych do przewozu mieszanki mineralno-asfaltowej pod kątem izolacyjności i zabezpieczenia mieszanki przed wpływami atmosferycznymi. Ocenę należy wykonywać przed pierwszym użyciem danego samochodu oraz w trakcie jego użytkowania. </w:t>
      </w:r>
    </w:p>
    <w:p w:rsidR="00A942A2"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 xml:space="preserve">6.3.12. Ocena wizualna czystości samochodów transportowych </w:t>
      </w:r>
    </w:p>
    <w:p w:rsidR="00A8726E"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Sprawdzeniu podlega czystość skrzyni ładunkowej samochodu transportowego pod kątem obecności zanieczyszczeń, tj. brył gruntu, resztek starej mieszanki mineralno-asfaltowej, spryskania powierzchni skrzyni niedozwolonymi środkami, mającymi ułatwiać rozładunek mieszanki. Ocenie podlega każdy pojazd przed załadunkiem. </w:t>
      </w:r>
    </w:p>
    <w:p w:rsidR="00A8726E" w:rsidRPr="00AC13B7" w:rsidRDefault="00A942A2" w:rsidP="00A8726E">
      <w:pPr>
        <w:spacing w:after="188" w:line="240" w:lineRule="auto"/>
        <w:ind w:right="1300"/>
        <w:jc w:val="both"/>
        <w:rPr>
          <w:rFonts w:ascii="Times New Roman" w:hAnsi="Times New Roman" w:cs="Times New Roman"/>
          <w:b/>
        </w:rPr>
      </w:pPr>
      <w:r w:rsidRPr="00AC13B7">
        <w:rPr>
          <w:rFonts w:ascii="Times New Roman" w:hAnsi="Times New Roman" w:cs="Times New Roman"/>
          <w:b/>
        </w:rPr>
        <w:t xml:space="preserve">6.4. Badania wykonawcy w ramach własnego nadzoru </w:t>
      </w:r>
    </w:p>
    <w:p w:rsidR="00A8726E"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Inżynierowi na jego żądanie. Wyniki tych badań są podstawą odbioru. W razie zastrzeżeń Inżynier może przeprowadzić badania kontrolne według punktu 6.5. </w:t>
      </w:r>
    </w:p>
    <w:p w:rsidR="00A8726E" w:rsidRPr="00AC13B7" w:rsidRDefault="00A942A2" w:rsidP="00A8726E">
      <w:pPr>
        <w:spacing w:after="188" w:line="240" w:lineRule="auto"/>
        <w:ind w:right="1300"/>
        <w:jc w:val="both"/>
        <w:rPr>
          <w:rFonts w:ascii="Times New Roman" w:hAnsi="Times New Roman" w:cs="Times New Roman"/>
        </w:rPr>
      </w:pPr>
      <w:r w:rsidRPr="00AC13B7">
        <w:rPr>
          <w:rFonts w:ascii="Times New Roman" w:hAnsi="Times New Roman" w:cs="Times New Roman"/>
        </w:rPr>
        <w:t xml:space="preserve">6.4.1. Częstotliwość oraz zakres badań i pomiarów Wykonawcy </w:t>
      </w:r>
    </w:p>
    <w:p w:rsidR="00A942A2" w:rsidRPr="00AC13B7" w:rsidRDefault="00A942A2" w:rsidP="00BF6846">
      <w:pPr>
        <w:spacing w:after="188" w:line="240" w:lineRule="auto"/>
        <w:ind w:left="708"/>
        <w:jc w:val="both"/>
        <w:rPr>
          <w:rFonts w:ascii="Times New Roman" w:hAnsi="Times New Roman" w:cs="Times New Roman"/>
        </w:rPr>
      </w:pPr>
      <w:r w:rsidRPr="00AC13B7">
        <w:rPr>
          <w:rFonts w:ascii="Times New Roman" w:hAnsi="Times New Roman" w:cs="Times New Roman"/>
        </w:rPr>
        <w:t>Częstotliwość oraz zakres badań i pomiarów wykonawcy przeprowadzanych w ramach własnego nadzoru podano w tablicy 15.</w:t>
      </w:r>
    </w:p>
    <w:p w:rsidR="00A8726E" w:rsidRPr="00AC13B7" w:rsidRDefault="00A8726E" w:rsidP="00A8726E">
      <w:pPr>
        <w:spacing w:after="188" w:line="240" w:lineRule="auto"/>
        <w:ind w:left="708" w:right="1300"/>
        <w:jc w:val="both"/>
        <w:rPr>
          <w:rFonts w:ascii="Times New Roman" w:hAnsi="Times New Roman" w:cs="Times New Roman"/>
        </w:rPr>
      </w:pPr>
      <w:r w:rsidRPr="00AC13B7">
        <w:rPr>
          <w:rFonts w:ascii="Times New Roman" w:hAnsi="Times New Roman" w:cs="Times New Roman"/>
        </w:rPr>
        <w:t>Tablica 15. Częstotliwość oraz zakres badań i pomiarów wykonawcy przeprowadzanych w ramach własnego nadzoru.</w:t>
      </w:r>
    </w:p>
    <w:tbl>
      <w:tblPr>
        <w:tblW w:w="8959" w:type="dxa"/>
        <w:jc w:val="center"/>
        <w:tblLayout w:type="fixed"/>
        <w:tblCellMar>
          <w:left w:w="10" w:type="dxa"/>
          <w:right w:w="10" w:type="dxa"/>
        </w:tblCellMar>
        <w:tblLook w:val="04A0" w:firstRow="1" w:lastRow="0" w:firstColumn="1" w:lastColumn="0" w:noHBand="0" w:noVBand="1"/>
      </w:tblPr>
      <w:tblGrid>
        <w:gridCol w:w="562"/>
        <w:gridCol w:w="3160"/>
        <w:gridCol w:w="5237"/>
      </w:tblGrid>
      <w:tr w:rsidR="00FF75BA" w:rsidRPr="00AC13B7" w:rsidTr="00FF75BA">
        <w:trPr>
          <w:trHeight w:val="514"/>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Lp.</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110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Badana cecha</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88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Minimalna częstotliwość badań i pomiarów</w:t>
            </w:r>
          </w:p>
        </w:tc>
      </w:tr>
      <w:tr w:rsidR="00FF75BA" w:rsidRPr="00AC13B7" w:rsidTr="00FF75BA">
        <w:trPr>
          <w:trHeight w:val="504"/>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Temperatura powietrza</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Co najmniej 3 razy dziennie, w tym jeden raz przed przystąpie</w:t>
            </w:r>
            <w:r w:rsidRPr="00AC13B7">
              <w:rPr>
                <w:rFonts w:ascii="Times New Roman" w:eastAsia="Times New Roman" w:hAnsi="Times New Roman" w:cs="Times New Roman"/>
                <w:sz w:val="18"/>
                <w:szCs w:val="18"/>
                <w:lang w:eastAsia="pl-PL"/>
              </w:rPr>
              <w:softHyphen/>
              <w:t>niem do robót</w:t>
            </w:r>
          </w:p>
        </w:tc>
      </w:tr>
      <w:tr w:rsidR="00FF75BA" w:rsidRPr="00AC13B7" w:rsidTr="00FF75BA">
        <w:trPr>
          <w:trHeight w:val="7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2</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35"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Temperatura mieszanki mineralno- asfaltowej podczas wykonywania na</w:t>
            </w:r>
            <w:r w:rsidRPr="00AC13B7">
              <w:rPr>
                <w:rFonts w:ascii="Times New Roman" w:eastAsia="Times New Roman" w:hAnsi="Times New Roman" w:cs="Times New Roman"/>
                <w:sz w:val="18"/>
                <w:szCs w:val="18"/>
                <w:lang w:eastAsia="pl-PL"/>
              </w:rPr>
              <w:softHyphen/>
              <w:t>wierzchni</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3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Każdy rozładunek mieszanki z samochodu do zasobnika rozkładarki</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3</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Grubość wykonywanej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FF75BA">
            <w:pPr>
              <w:spacing w:after="0" w:line="23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Nie rzadziej niż co 25 m w osi i na brzegach warstwy </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4</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Szerokość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Minimum w miejscach przekrojów poprzecznych z dokumen</w:t>
            </w:r>
            <w:r w:rsidRPr="00AC13B7">
              <w:rPr>
                <w:rFonts w:ascii="Times New Roman" w:eastAsia="Times New Roman" w:hAnsi="Times New Roman" w:cs="Times New Roman"/>
                <w:sz w:val="18"/>
                <w:szCs w:val="18"/>
                <w:lang w:eastAsia="pl-PL"/>
              </w:rPr>
              <w:softHyphen/>
              <w:t>tacji projektowej</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5</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Spadki poprzeczne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Minimum w miejscach przekrojów poprzecznych z dokumen</w:t>
            </w:r>
            <w:r w:rsidRPr="00AC13B7">
              <w:rPr>
                <w:rFonts w:ascii="Times New Roman" w:eastAsia="Times New Roman" w:hAnsi="Times New Roman" w:cs="Times New Roman"/>
                <w:sz w:val="18"/>
                <w:szCs w:val="18"/>
                <w:lang w:eastAsia="pl-PL"/>
              </w:rPr>
              <w:softHyphen/>
              <w:t>tacji projektowej</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6</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Równość podłużna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FF75BA">
            <w:pPr>
              <w:spacing w:after="0" w:line="235"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Pomiar profilografem ( wskaźnik IRI ) lub </w:t>
            </w:r>
            <w:proofErr w:type="spellStart"/>
            <w:r w:rsidRPr="00AC13B7">
              <w:rPr>
                <w:rFonts w:ascii="Times New Roman" w:eastAsia="Times New Roman" w:hAnsi="Times New Roman" w:cs="Times New Roman"/>
                <w:sz w:val="18"/>
                <w:szCs w:val="18"/>
                <w:lang w:eastAsia="pl-PL"/>
              </w:rPr>
              <w:t>planografem</w:t>
            </w:r>
            <w:proofErr w:type="spellEnd"/>
            <w:r w:rsidRPr="00AC13B7">
              <w:rPr>
                <w:rFonts w:ascii="Times New Roman" w:eastAsia="Times New Roman" w:hAnsi="Times New Roman" w:cs="Times New Roman"/>
                <w:sz w:val="18"/>
                <w:szCs w:val="18"/>
                <w:lang w:eastAsia="pl-PL"/>
              </w:rPr>
              <w:t xml:space="preserve"> </w:t>
            </w:r>
          </w:p>
        </w:tc>
      </w:tr>
      <w:tr w:rsidR="00FF75BA" w:rsidRPr="00AC13B7" w:rsidTr="00FF75BA">
        <w:trPr>
          <w:trHeight w:val="2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7</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Równość poprzeczna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FF75BA">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 xml:space="preserve">Każdy pas ruchu łatą 4-metrową co 10 m </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8</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Rzędne wysokościowe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Pomiar rzędnych niwelacji podłużnej i poprzecznej według dokumentacji projektowej</w:t>
            </w:r>
          </w:p>
        </w:tc>
      </w:tr>
      <w:tr w:rsidR="00FF75BA" w:rsidRPr="00AC13B7" w:rsidTr="00FF75BA">
        <w:trPr>
          <w:trHeight w:val="2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9</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Ukształtowanie osi w planie</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Pomiar usytuowania osi według dokumentacji projektowej</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10</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35"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Ocena wizualna jednorodności po</w:t>
            </w:r>
            <w:r w:rsidRPr="00AC13B7">
              <w:rPr>
                <w:rFonts w:ascii="Times New Roman" w:eastAsia="Times New Roman" w:hAnsi="Times New Roman" w:cs="Times New Roman"/>
                <w:sz w:val="18"/>
                <w:szCs w:val="18"/>
                <w:lang w:eastAsia="pl-PL"/>
              </w:rPr>
              <w:softHyphen/>
              <w:t>wierzchni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Ocena ciągła</w:t>
            </w:r>
          </w:p>
        </w:tc>
      </w:tr>
      <w:tr w:rsidR="00FF75BA" w:rsidRPr="00AC13B7" w:rsidTr="00FF75BA">
        <w:trPr>
          <w:trHeight w:val="7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lastRenderedPageBreak/>
              <w:t>11</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38431B">
            <w:pPr>
              <w:spacing w:after="0" w:line="235" w:lineRule="exact"/>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Ocena wizualna jakości wykonania złączy podłużnych i poprzecznych oraz obramowania lub krawędzi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Ocena ciągła na całej długości złączy i krawędzi</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12</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Zagęszczenie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38431B" w:rsidP="00425D58">
            <w:pPr>
              <w:spacing w:after="0" w:line="24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1x na 500 m ułożonej warstwy, lecz nie rzadziej niż 1/dzienną działkę roboczą</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13</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Wolna przestrzeń w warstwie</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38431B" w:rsidP="00425D58">
            <w:pPr>
              <w:spacing w:after="0" w:line="23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1x na 500 m ułożonej warstwy, lecz nie rzadziej niż 1/dzienną działkę roboczą</w:t>
            </w:r>
          </w:p>
        </w:tc>
      </w:tr>
      <w:tr w:rsidR="00FF75BA" w:rsidRPr="00AC13B7" w:rsidTr="00FF75BA">
        <w:trPr>
          <w:trHeight w:val="4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ind w:left="220"/>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14</w:t>
            </w:r>
          </w:p>
        </w:tc>
        <w:tc>
          <w:tcPr>
            <w:tcW w:w="3160"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40" w:lineRule="auto"/>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Właściwości przeciwpoślizgowe</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38431B">
            <w:pPr>
              <w:spacing w:after="0" w:line="230" w:lineRule="exact"/>
              <w:jc w:val="both"/>
              <w:rPr>
                <w:rFonts w:ascii="Times New Roman" w:eastAsia="Times New Roman" w:hAnsi="Times New Roman" w:cs="Times New Roman"/>
                <w:sz w:val="18"/>
                <w:szCs w:val="18"/>
                <w:lang w:eastAsia="pl-PL"/>
              </w:rPr>
            </w:pPr>
            <w:r w:rsidRPr="00AC13B7">
              <w:rPr>
                <w:rFonts w:ascii="Times New Roman" w:hAnsi="Times New Roman" w:cs="Times New Roman"/>
                <w:sz w:val="18"/>
                <w:szCs w:val="18"/>
              </w:rPr>
              <w:t>Miarodajny współczynnik tarcia określony pomiędzy pojedynczymi pomiarami nie większej niż 50 m</w:t>
            </w:r>
          </w:p>
        </w:tc>
      </w:tr>
      <w:tr w:rsidR="00FF75BA" w:rsidRPr="00AC13B7" w:rsidTr="00FF75BA">
        <w:trPr>
          <w:trHeight w:val="494"/>
          <w:jc w:val="center"/>
        </w:trPr>
        <w:tc>
          <w:tcPr>
            <w:tcW w:w="8959" w:type="dxa"/>
            <w:gridSpan w:val="3"/>
            <w:tcBorders>
              <w:top w:val="single" w:sz="4" w:space="0" w:color="auto"/>
              <w:left w:val="single" w:sz="4" w:space="0" w:color="auto"/>
              <w:bottom w:val="single" w:sz="4" w:space="0" w:color="auto"/>
              <w:right w:val="single" w:sz="4" w:space="0" w:color="auto"/>
            </w:tcBorders>
            <w:shd w:val="clear" w:color="auto" w:fill="FFFFFF"/>
          </w:tcPr>
          <w:p w:rsidR="00FF75BA" w:rsidRPr="00AC13B7" w:rsidRDefault="00FF75BA" w:rsidP="00425D58">
            <w:pPr>
              <w:spacing w:after="0" w:line="230" w:lineRule="exact"/>
              <w:jc w:val="both"/>
              <w:rPr>
                <w:rFonts w:ascii="Times New Roman" w:eastAsia="Times New Roman" w:hAnsi="Times New Roman" w:cs="Times New Roman"/>
                <w:sz w:val="18"/>
                <w:szCs w:val="18"/>
                <w:lang w:eastAsia="pl-PL"/>
              </w:rPr>
            </w:pPr>
            <w:r w:rsidRPr="00AC13B7">
              <w:rPr>
                <w:rFonts w:ascii="Times New Roman" w:eastAsia="Times New Roman" w:hAnsi="Times New Roman" w:cs="Times New Roman"/>
                <w:sz w:val="18"/>
                <w:szCs w:val="18"/>
                <w:lang w:eastAsia="pl-PL"/>
              </w:rPr>
              <w:t>Dodatkowe pomiary spadków poprzecznych i ukształtowania osi w planie należy wykonać w punktach głów</w:t>
            </w:r>
            <w:r w:rsidRPr="00AC13B7">
              <w:rPr>
                <w:rFonts w:ascii="Times New Roman" w:eastAsia="Times New Roman" w:hAnsi="Times New Roman" w:cs="Times New Roman"/>
                <w:sz w:val="18"/>
                <w:szCs w:val="18"/>
                <w:lang w:eastAsia="pl-PL"/>
              </w:rPr>
              <w:softHyphen/>
              <w:t>nych łuków poziomych</w:t>
            </w:r>
          </w:p>
        </w:tc>
      </w:tr>
    </w:tbl>
    <w:p w:rsidR="00FF75BA" w:rsidRPr="00AC13B7" w:rsidRDefault="00FF75BA" w:rsidP="00A8726E">
      <w:pPr>
        <w:spacing w:after="188" w:line="240" w:lineRule="auto"/>
        <w:ind w:left="708" w:right="1300"/>
        <w:jc w:val="both"/>
        <w:rPr>
          <w:rFonts w:ascii="Times New Roman" w:hAnsi="Times New Roman" w:cs="Times New Roman"/>
        </w:rPr>
      </w:pP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 xml:space="preserve">6.4.2. Temperatura powietrza </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Temperatura powietrza powinna być mierzona co najmniej 3 razy dziennie: przed przystąpieniem do robót oraz podczas ich realizacji w okresach równomiernie rozłożonych w planowanym okresie realizacji dziennej działki roboczej. </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 xml:space="preserve">6.4.3. Temperatura mieszanki mineralno-asfaltowej podczas wykonywania nawierzchni </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Pomiar temperatury mieszanki mineralno-asfaltowej podczas wykonywania nawierzchni polega na kilkakrotnym zanurzeniu termometru w mieszance znajdującej się w zasobniku rozściełacza i odczytaniu temperatury. Zaleca się stosowanie mierników na podczerwień do bezdotykowego pomiaru temperatury jako znacznie ułatwiających pomiar i zwiększających bezpieczeństwo pracowników.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 xml:space="preserve">6.4.4. Ocena wizualna dostarczonej mieszanki mineralno-asfaltowej </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 równomierności rozmieszania włókien.</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6.4.5. Grubość warstwy.</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Grubość warstwy należy sprawdzać metodą geodezyjnej inwentaryzacji rzędnych nawierzchni w przekrojach poprzecznych rozmieszczonych nie rzadziej, niż co 25 m, w co najmniej 3 punktach pomiarowych – w osi i przy brzegach warstw. Grubość warstwy po wykonaniu nie może różnić się o</w:t>
      </w:r>
      <w:r w:rsidR="00B55FEA">
        <w:rPr>
          <w:rFonts w:ascii="Times New Roman" w:hAnsi="Times New Roman" w:cs="Times New Roman"/>
        </w:rPr>
        <w:t>d projektowanej w więcej niż +10</w:t>
      </w:r>
      <w:r w:rsidRPr="00AC13B7">
        <w:rPr>
          <w:rFonts w:ascii="Times New Roman" w:hAnsi="Times New Roman" w:cs="Times New Roman"/>
        </w:rPr>
        <w:t>%</w:t>
      </w:r>
      <w:r w:rsidR="00B55FEA">
        <w:rPr>
          <w:rFonts w:ascii="Times New Roman" w:hAnsi="Times New Roman" w:cs="Times New Roman"/>
        </w:rPr>
        <w:t>/-5%</w:t>
      </w:r>
      <w:bookmarkStart w:id="8" w:name="_GoBack"/>
      <w:bookmarkEnd w:id="8"/>
      <w:r w:rsidRPr="00AC13B7">
        <w:rPr>
          <w:rFonts w:ascii="Times New Roman" w:hAnsi="Times New Roman" w:cs="Times New Roman"/>
        </w:rPr>
        <w:t xml:space="preserve"> w jakimkolwiek punkcie sprawdzenia, z jednoczesnym zastrzeżeniem, że na całym odcinku grubość średnia nie może być mniejsza od projektowanej.</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 xml:space="preserve">6.4.6. Szerokość warstwy </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Szerokość warstwy ścieralnej z SMA powinna być zgodna z dokumentacją projektową, z tolerancją -0, +10cm. W przypadku wyprofilowanej ukośnej krawędzi szerokość należy mierzyć w środku linii skosu. </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t xml:space="preserve">6.4.7. Spadki poprzeczne warstwy </w:t>
      </w:r>
    </w:p>
    <w:p w:rsidR="006F5D71" w:rsidRPr="00AC13B7" w:rsidRDefault="0038431B" w:rsidP="004D2F38">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Spadki poprzeczne warstwy na odcinkach prostych i na łukach powinny być zgodne z dokumentacją </w:t>
      </w:r>
      <w:r w:rsidR="004D2F38">
        <w:rPr>
          <w:rFonts w:ascii="Times New Roman" w:hAnsi="Times New Roman" w:cs="Times New Roman"/>
        </w:rPr>
        <w:t xml:space="preserve">projektową z tolerancją 0,5 %. </w:t>
      </w:r>
    </w:p>
    <w:p w:rsidR="0038431B" w:rsidRPr="00AC13B7" w:rsidRDefault="0038431B" w:rsidP="0038431B">
      <w:pPr>
        <w:spacing w:after="188" w:line="240" w:lineRule="auto"/>
        <w:jc w:val="both"/>
        <w:rPr>
          <w:rFonts w:ascii="Times New Roman" w:hAnsi="Times New Roman" w:cs="Times New Roman"/>
        </w:rPr>
      </w:pPr>
      <w:r w:rsidRPr="00AC13B7">
        <w:rPr>
          <w:rFonts w:ascii="Times New Roman" w:hAnsi="Times New Roman" w:cs="Times New Roman"/>
        </w:rPr>
        <w:lastRenderedPageBreak/>
        <w:t xml:space="preserve">6.4.8. Równość poprzeczna warstwy </w:t>
      </w:r>
    </w:p>
    <w:p w:rsidR="0038431B"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Do oceny równości poprzecznej warstwy ścieralnej należy stosować metodę z wykorzystaniem łaty 4-metrowej i klina lub metodę równoważną. Pomiar należy wykonywać w kierunku prostopadłym od osi jezdni, na każdym ocenianym pasie ruchu, z częstotliwością wg tablicy 15. Sprawdzeniu równości poprzecznej podlegają również pasy włączania i wyłączania, pasy awaryjnego postoju, dodatkowe, utwardzone pobocza, jezdnie miejsc obsługi podróżnych. Graniczne wartości odchyleń, wyrażone w mm, określa tablica 16. </w:t>
      </w:r>
    </w:p>
    <w:p w:rsidR="002860C0" w:rsidRPr="00AC13B7" w:rsidRDefault="0038431B" w:rsidP="0038431B">
      <w:pPr>
        <w:spacing w:after="188" w:line="240" w:lineRule="auto"/>
        <w:ind w:left="708"/>
        <w:jc w:val="both"/>
        <w:rPr>
          <w:rFonts w:ascii="Times New Roman" w:hAnsi="Times New Roman" w:cs="Times New Roman"/>
        </w:rPr>
      </w:pPr>
      <w:r w:rsidRPr="00AC13B7">
        <w:rPr>
          <w:rFonts w:ascii="Times New Roman" w:hAnsi="Times New Roman" w:cs="Times New Roman"/>
        </w:rPr>
        <w:t>Tablica 16. Maksymalne wartości odchyleń w [mm] dopuszczalne przy pomiarze nierówności poprzecznych warstwy ścieralnej</w:t>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gridCol w:w="1608"/>
        <w:gridCol w:w="1560"/>
        <w:gridCol w:w="1699"/>
      </w:tblGrid>
      <w:tr w:rsidR="005705FD" w:rsidRPr="00AC13B7" w:rsidTr="005705FD">
        <w:trPr>
          <w:trHeight w:val="188"/>
          <w:tblHeader/>
        </w:trPr>
        <w:tc>
          <w:tcPr>
            <w:tcW w:w="1654" w:type="dxa"/>
            <w:vMerge w:val="restart"/>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Klasa drogi</w:t>
            </w:r>
          </w:p>
        </w:tc>
        <w:tc>
          <w:tcPr>
            <w:tcW w:w="4867" w:type="dxa"/>
            <w:gridSpan w:val="3"/>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 xml:space="preserve">                           Maksymalne wartości nierówności</w:t>
            </w:r>
          </w:p>
        </w:tc>
      </w:tr>
      <w:tr w:rsidR="005705FD" w:rsidRPr="00AC13B7" w:rsidTr="005705FD">
        <w:trPr>
          <w:trHeight w:val="188"/>
          <w:tblHeader/>
        </w:trPr>
        <w:tc>
          <w:tcPr>
            <w:tcW w:w="1654" w:type="dxa"/>
            <w:vMerge/>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p>
        </w:tc>
        <w:tc>
          <w:tcPr>
            <w:tcW w:w="1608" w:type="dxa"/>
            <w:vAlign w:val="center"/>
          </w:tcPr>
          <w:p w:rsidR="005705FD"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90%</w:t>
            </w:r>
          </w:p>
        </w:tc>
        <w:tc>
          <w:tcPr>
            <w:tcW w:w="1560" w:type="dxa"/>
            <w:vAlign w:val="center"/>
          </w:tcPr>
          <w:p w:rsidR="005705FD"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95%</w:t>
            </w:r>
          </w:p>
        </w:tc>
        <w:tc>
          <w:tcPr>
            <w:tcW w:w="1699" w:type="dxa"/>
            <w:vAlign w:val="center"/>
          </w:tcPr>
          <w:p w:rsidR="005705FD"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100%</w:t>
            </w:r>
          </w:p>
        </w:tc>
      </w:tr>
      <w:tr w:rsidR="0038431B" w:rsidRPr="00AC13B7" w:rsidTr="005705FD">
        <w:tc>
          <w:tcPr>
            <w:tcW w:w="1654" w:type="dxa"/>
            <w:vAlign w:val="center"/>
          </w:tcPr>
          <w:p w:rsidR="0038431B"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G, Z, L, D</w:t>
            </w:r>
          </w:p>
        </w:tc>
        <w:tc>
          <w:tcPr>
            <w:tcW w:w="1608" w:type="dxa"/>
            <w:vAlign w:val="center"/>
          </w:tcPr>
          <w:p w:rsidR="0038431B"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1560" w:type="dxa"/>
            <w:vAlign w:val="center"/>
          </w:tcPr>
          <w:p w:rsidR="0038431B" w:rsidRPr="00AC13B7" w:rsidRDefault="0038431B"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p>
        </w:tc>
        <w:tc>
          <w:tcPr>
            <w:tcW w:w="1699" w:type="dxa"/>
            <w:vAlign w:val="center"/>
          </w:tcPr>
          <w:p w:rsidR="0038431B"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≤9</w:t>
            </w:r>
          </w:p>
        </w:tc>
      </w:tr>
    </w:tbl>
    <w:p w:rsidR="0038431B" w:rsidRPr="00AC13B7" w:rsidRDefault="0038431B" w:rsidP="0038431B">
      <w:pPr>
        <w:spacing w:after="188" w:line="240" w:lineRule="auto"/>
        <w:ind w:left="708"/>
        <w:jc w:val="both"/>
        <w:rPr>
          <w:rFonts w:ascii="Times New Roman" w:eastAsia="Times New Roman" w:hAnsi="Times New Roman" w:cs="Times New Roman"/>
          <w:lang w:eastAsia="pl-PL"/>
        </w:rPr>
      </w:pPr>
    </w:p>
    <w:p w:rsidR="005705FD" w:rsidRPr="00AC13B7" w:rsidRDefault="005705FD" w:rsidP="005705FD">
      <w:pPr>
        <w:spacing w:after="188" w:line="240" w:lineRule="auto"/>
        <w:jc w:val="both"/>
        <w:rPr>
          <w:rFonts w:ascii="Times New Roman" w:hAnsi="Times New Roman" w:cs="Times New Roman"/>
        </w:rPr>
      </w:pPr>
      <w:r w:rsidRPr="00AC13B7">
        <w:rPr>
          <w:rFonts w:ascii="Times New Roman" w:hAnsi="Times New Roman" w:cs="Times New Roman"/>
        </w:rPr>
        <w:t xml:space="preserve">6.4.9. Równość podłużna warstwy </w:t>
      </w:r>
    </w:p>
    <w:p w:rsidR="005705FD" w:rsidRPr="00AC13B7" w:rsidRDefault="005705FD" w:rsidP="00F175B8">
      <w:pPr>
        <w:spacing w:after="188" w:line="240" w:lineRule="auto"/>
        <w:ind w:left="708"/>
        <w:jc w:val="both"/>
        <w:rPr>
          <w:rFonts w:ascii="Times New Roman" w:hAnsi="Times New Roman" w:cs="Times New Roman"/>
        </w:rPr>
      </w:pPr>
      <w:r w:rsidRPr="00AC13B7">
        <w:rPr>
          <w:rFonts w:ascii="Times New Roman" w:hAnsi="Times New Roman" w:cs="Times New Roman"/>
        </w:rPr>
        <w:t>Do oceny równości podłużnej dróg G, GP i S należy stosować metody umożliwiające obliczenie wskaźnika równości IRI. Do pomiarów profilometrycznych należy stosować sprzęt umożliwiający rejestrację profilu podłużnego z błędem do 1 mm. Wartości IRI należy obliczać co najmniej co 50 m. Dopuszczalne wartości wskaźnika IRI podano w tablicy 17.</w:t>
      </w:r>
    </w:p>
    <w:p w:rsidR="005705FD" w:rsidRPr="00AC13B7" w:rsidRDefault="005705FD" w:rsidP="005705FD">
      <w:pPr>
        <w:spacing w:after="188" w:line="240" w:lineRule="auto"/>
        <w:jc w:val="both"/>
        <w:rPr>
          <w:rFonts w:ascii="Times New Roman" w:hAnsi="Times New Roman" w:cs="Times New Roman"/>
        </w:rPr>
      </w:pPr>
      <w:r w:rsidRPr="00AC13B7">
        <w:rPr>
          <w:rFonts w:ascii="Times New Roman" w:hAnsi="Times New Roman" w:cs="Times New Roman"/>
        </w:rPr>
        <w:tab/>
        <w:t>Tablica 17. Wartości wskaźnika IRI (mm/m)</w:t>
      </w:r>
    </w:p>
    <w:p w:rsidR="005705FD" w:rsidRPr="00AC13B7" w:rsidRDefault="005705FD" w:rsidP="005705FD">
      <w:pPr>
        <w:spacing w:after="188" w:line="240" w:lineRule="auto"/>
        <w:jc w:val="both"/>
        <w:rPr>
          <w:rFonts w:ascii="Times New Roman" w:eastAsia="Times New Roman" w:hAnsi="Times New Roman" w:cs="Times New Roman"/>
          <w:lang w:eastAsia="pl-PL"/>
        </w:rPr>
      </w:pPr>
      <w:r w:rsidRPr="00AC13B7">
        <w:rPr>
          <w:rFonts w:ascii="Times New Roman" w:hAnsi="Times New Roman" w:cs="Times New Roman"/>
        </w:rPr>
        <w:tab/>
      </w:r>
      <w:r w:rsidRPr="00AC13B7">
        <w:rPr>
          <w:rFonts w:ascii="Times New Roman" w:hAnsi="Times New Roman" w:cs="Times New Roman"/>
        </w:rPr>
        <w:tab/>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gridCol w:w="1608"/>
        <w:gridCol w:w="1560"/>
        <w:gridCol w:w="1699"/>
      </w:tblGrid>
      <w:tr w:rsidR="005705FD" w:rsidRPr="00AC13B7" w:rsidTr="00425D58">
        <w:trPr>
          <w:trHeight w:val="188"/>
          <w:tblHeader/>
        </w:trPr>
        <w:tc>
          <w:tcPr>
            <w:tcW w:w="1654" w:type="dxa"/>
            <w:vMerge w:val="restart"/>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Klasa drogi</w:t>
            </w:r>
          </w:p>
        </w:tc>
        <w:tc>
          <w:tcPr>
            <w:tcW w:w="4867" w:type="dxa"/>
            <w:gridSpan w:val="3"/>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 xml:space="preserve">                           Maksymalne wartości nierówności</w:t>
            </w:r>
          </w:p>
        </w:tc>
      </w:tr>
      <w:tr w:rsidR="005705FD" w:rsidRPr="00AC13B7" w:rsidTr="00425D58">
        <w:trPr>
          <w:trHeight w:val="188"/>
          <w:tblHeader/>
        </w:trPr>
        <w:tc>
          <w:tcPr>
            <w:tcW w:w="1654" w:type="dxa"/>
            <w:vMerge/>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p>
        </w:tc>
        <w:tc>
          <w:tcPr>
            <w:tcW w:w="1608"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50%</w:t>
            </w:r>
          </w:p>
        </w:tc>
        <w:tc>
          <w:tcPr>
            <w:tcW w:w="1560"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80%</w:t>
            </w:r>
          </w:p>
        </w:tc>
        <w:tc>
          <w:tcPr>
            <w:tcW w:w="1699"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100%</w:t>
            </w:r>
          </w:p>
        </w:tc>
      </w:tr>
      <w:tr w:rsidR="005705FD" w:rsidRPr="00AC13B7" w:rsidTr="00425D58">
        <w:tc>
          <w:tcPr>
            <w:tcW w:w="1654" w:type="dxa"/>
            <w:vAlign w:val="center"/>
          </w:tcPr>
          <w:p w:rsidR="005705FD" w:rsidRPr="00AC13B7" w:rsidRDefault="005705FD" w:rsidP="00AC13B7">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xml:space="preserve">G, </w:t>
            </w:r>
            <w:r w:rsidR="00AC13B7" w:rsidRPr="00AC13B7">
              <w:rPr>
                <w:rFonts w:ascii="Times New Roman" w:eastAsia="Times New Roman" w:hAnsi="Times New Roman" w:cs="Times New Roman"/>
                <w:bCs/>
                <w:color w:val="000000"/>
                <w:sz w:val="16"/>
                <w:szCs w:val="16"/>
                <w:lang w:eastAsia="pl-PL"/>
              </w:rPr>
              <w:t>GP</w:t>
            </w:r>
          </w:p>
        </w:tc>
        <w:tc>
          <w:tcPr>
            <w:tcW w:w="1608" w:type="dxa"/>
            <w:vAlign w:val="center"/>
          </w:tcPr>
          <w:p w:rsidR="005705FD"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≤2,8</w:t>
            </w:r>
          </w:p>
        </w:tc>
        <w:tc>
          <w:tcPr>
            <w:tcW w:w="1560"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≤3,9</w:t>
            </w:r>
          </w:p>
        </w:tc>
        <w:tc>
          <w:tcPr>
            <w:tcW w:w="1699" w:type="dxa"/>
            <w:vAlign w:val="center"/>
          </w:tcPr>
          <w:p w:rsidR="005705FD" w:rsidRPr="00AC13B7" w:rsidRDefault="005705FD" w:rsidP="005705FD">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≤4,9</w:t>
            </w:r>
          </w:p>
        </w:tc>
      </w:tr>
    </w:tbl>
    <w:p w:rsidR="005705FD" w:rsidRPr="00AC13B7" w:rsidRDefault="005705FD" w:rsidP="005705FD">
      <w:pPr>
        <w:spacing w:after="188" w:line="240" w:lineRule="auto"/>
        <w:jc w:val="both"/>
        <w:rPr>
          <w:rFonts w:ascii="Times New Roman" w:eastAsia="Times New Roman" w:hAnsi="Times New Roman" w:cs="Times New Roman"/>
          <w:lang w:eastAsia="pl-PL"/>
        </w:rPr>
      </w:pPr>
    </w:p>
    <w:p w:rsidR="005705FD" w:rsidRPr="00AC13B7" w:rsidRDefault="005705FD" w:rsidP="00F175B8">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Na </w:t>
      </w:r>
      <w:r w:rsidR="00AC13B7" w:rsidRPr="00AC13B7">
        <w:rPr>
          <w:rFonts w:ascii="Times New Roman" w:hAnsi="Times New Roman" w:cs="Times New Roman"/>
        </w:rPr>
        <w:t xml:space="preserve">pozostałych </w:t>
      </w:r>
      <w:r w:rsidRPr="00AC13B7">
        <w:rPr>
          <w:rFonts w:ascii="Times New Roman" w:hAnsi="Times New Roman" w:cs="Times New Roman"/>
        </w:rPr>
        <w:t xml:space="preserve">drogach oraz w miejscach gdzie nie można wykonać pomiarów IRI, stosować należy analogiczny sposób pomiaru równości podłużnej jak opisano w punkcie 6.4.8. z tym, że dopuszczalne wartości nierówności podano w tablicy 18. </w:t>
      </w:r>
    </w:p>
    <w:p w:rsidR="005705FD" w:rsidRPr="00AC13B7" w:rsidRDefault="005705FD" w:rsidP="005705FD">
      <w:pPr>
        <w:spacing w:after="188" w:line="240" w:lineRule="auto"/>
        <w:ind w:left="708"/>
        <w:jc w:val="both"/>
        <w:rPr>
          <w:rFonts w:ascii="Times New Roman" w:hAnsi="Times New Roman" w:cs="Times New Roman"/>
        </w:rPr>
      </w:pPr>
      <w:r w:rsidRPr="00AC13B7">
        <w:rPr>
          <w:rFonts w:ascii="Times New Roman" w:hAnsi="Times New Roman" w:cs="Times New Roman"/>
        </w:rPr>
        <w:t>Tablica 18. Maksymalne wartości odchyleń w [mm] dopuszczalne przy pomiarze nierówności podłużnej warstwy ścieralnej</w:t>
      </w:r>
    </w:p>
    <w:p w:rsidR="005705FD" w:rsidRPr="00AC13B7" w:rsidRDefault="005705FD" w:rsidP="005705FD">
      <w:pPr>
        <w:spacing w:after="188" w:line="240" w:lineRule="auto"/>
        <w:ind w:left="708"/>
        <w:jc w:val="both"/>
        <w:rPr>
          <w:rFonts w:ascii="Times New Roman" w:eastAsia="Times New Roman" w:hAnsi="Times New Roman" w:cs="Times New Roman"/>
          <w:lang w:eastAsia="pl-PL"/>
        </w:rPr>
      </w:pPr>
      <w:r w:rsidRPr="00AC13B7">
        <w:rPr>
          <w:rFonts w:ascii="Times New Roman" w:hAnsi="Times New Roman" w:cs="Times New Roman"/>
        </w:rPr>
        <w:tab/>
      </w:r>
    </w:p>
    <w:tbl>
      <w:tblPr>
        <w:tblW w:w="6521" w:type="dxa"/>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gridCol w:w="2317"/>
        <w:gridCol w:w="2550"/>
      </w:tblGrid>
      <w:tr w:rsidR="005705FD" w:rsidRPr="00AC13B7" w:rsidTr="00425D58">
        <w:trPr>
          <w:trHeight w:val="188"/>
          <w:tblHeader/>
        </w:trPr>
        <w:tc>
          <w:tcPr>
            <w:tcW w:w="1654" w:type="dxa"/>
            <w:vMerge w:val="restart"/>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Klasa drogi</w:t>
            </w:r>
          </w:p>
        </w:tc>
        <w:tc>
          <w:tcPr>
            <w:tcW w:w="4867" w:type="dxa"/>
            <w:gridSpan w:val="2"/>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r w:rsidRPr="00AC13B7">
              <w:rPr>
                <w:rFonts w:ascii="Times New Roman" w:eastAsia="Times New Roman" w:hAnsi="Times New Roman" w:cs="Times New Roman"/>
                <w:bCs/>
                <w:color w:val="000000"/>
                <w:sz w:val="18"/>
                <w:szCs w:val="18"/>
                <w:lang w:eastAsia="pl-PL"/>
              </w:rPr>
              <w:t xml:space="preserve">                           Maksymalne wartości nierówności</w:t>
            </w:r>
          </w:p>
        </w:tc>
      </w:tr>
      <w:tr w:rsidR="005705FD" w:rsidRPr="00AC13B7" w:rsidTr="005705FD">
        <w:trPr>
          <w:trHeight w:val="188"/>
          <w:tblHeader/>
        </w:trPr>
        <w:tc>
          <w:tcPr>
            <w:tcW w:w="1654" w:type="dxa"/>
            <w:vMerge/>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8"/>
                <w:szCs w:val="18"/>
                <w:lang w:eastAsia="pl-PL"/>
              </w:rPr>
            </w:pPr>
          </w:p>
        </w:tc>
        <w:tc>
          <w:tcPr>
            <w:tcW w:w="2317"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95%</w:t>
            </w:r>
          </w:p>
        </w:tc>
        <w:tc>
          <w:tcPr>
            <w:tcW w:w="2550"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100%</w:t>
            </w:r>
          </w:p>
        </w:tc>
      </w:tr>
      <w:tr w:rsidR="005705FD" w:rsidRPr="00AC13B7" w:rsidTr="005705FD">
        <w:tc>
          <w:tcPr>
            <w:tcW w:w="1654" w:type="dxa"/>
            <w:vAlign w:val="center"/>
          </w:tcPr>
          <w:p w:rsidR="005705FD" w:rsidRPr="00AC13B7" w:rsidRDefault="005705FD" w:rsidP="00425D5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 xml:space="preserve"> Z, L, D</w:t>
            </w:r>
          </w:p>
        </w:tc>
        <w:tc>
          <w:tcPr>
            <w:tcW w:w="2317"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≤6</w:t>
            </w:r>
          </w:p>
        </w:tc>
        <w:tc>
          <w:tcPr>
            <w:tcW w:w="2550" w:type="dxa"/>
            <w:vAlign w:val="center"/>
          </w:tcPr>
          <w:p w:rsidR="005705FD" w:rsidRPr="00AC13B7" w:rsidRDefault="005705FD" w:rsidP="00425D58">
            <w:pPr>
              <w:shd w:val="clear" w:color="auto" w:fill="FFFFFF"/>
              <w:spacing w:before="240" w:after="0" w:line="240" w:lineRule="auto"/>
              <w:jc w:val="center"/>
              <w:rPr>
                <w:rFonts w:ascii="Times New Roman" w:eastAsia="Times New Roman" w:hAnsi="Times New Roman" w:cs="Times New Roman"/>
                <w:bCs/>
                <w:color w:val="000000"/>
                <w:sz w:val="16"/>
                <w:szCs w:val="16"/>
                <w:lang w:eastAsia="pl-PL"/>
              </w:rPr>
            </w:pPr>
            <w:r w:rsidRPr="00AC13B7">
              <w:rPr>
                <w:rFonts w:ascii="Times New Roman" w:eastAsia="Times New Roman" w:hAnsi="Times New Roman" w:cs="Times New Roman"/>
                <w:bCs/>
                <w:color w:val="000000"/>
                <w:sz w:val="16"/>
                <w:szCs w:val="16"/>
                <w:lang w:eastAsia="pl-PL"/>
              </w:rPr>
              <w:t>≤7</w:t>
            </w:r>
          </w:p>
        </w:tc>
      </w:tr>
    </w:tbl>
    <w:p w:rsidR="00F175B8" w:rsidRPr="00AC13B7" w:rsidRDefault="00F175B8" w:rsidP="004D2F38">
      <w:pPr>
        <w:spacing w:after="188" w:line="240" w:lineRule="auto"/>
        <w:jc w:val="both"/>
        <w:rPr>
          <w:rFonts w:ascii="Times New Roman" w:eastAsia="Times New Roman" w:hAnsi="Times New Roman" w:cs="Times New Roman"/>
          <w:lang w:eastAsia="pl-PL"/>
        </w:rPr>
      </w:pP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6.4.10. Rzędne wysokościowe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Rzędne wysokościowe warstwy powinny być zgodne z dokumentacją projektową, z tolerancją 1 cm.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lastRenderedPageBreak/>
        <w:t xml:space="preserve">6.4.11. Ukształtowanie osi w planie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Oś warstwy w planie powinna być usytuowana zgodnie z dokumentacją projektową, z tolerancją 5 cm.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6.4.12. Ocena wizualna jednorodności powierzchni warstwy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Wygląd warstwy z mieszanki SMA powinien mieć jednolitą teksturę, bez miejsc </w:t>
      </w:r>
      <w:proofErr w:type="spellStart"/>
      <w:r w:rsidRPr="00AC13B7">
        <w:rPr>
          <w:rFonts w:ascii="Times New Roman" w:hAnsi="Times New Roman" w:cs="Times New Roman"/>
        </w:rPr>
        <w:t>przeasfaltowanych</w:t>
      </w:r>
      <w:proofErr w:type="spellEnd"/>
      <w:r w:rsidRPr="00AC13B7">
        <w:rPr>
          <w:rFonts w:ascii="Times New Roman" w:hAnsi="Times New Roman" w:cs="Times New Roman"/>
        </w:rPr>
        <w:t xml:space="preserve">, porowatych, łuszczących się i spękanych.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6.4.13. Ocena wizualna jakości wykonania złączy, spoin, krawędzi i obramowania warstwy</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 Złącza w nawierzchni powinny być wykonane zgodnie z zasadami opisanymi w punkcie 5.7. Złącza powinny być całkowicie związane, a przylegające warstwy powinny być w jednym poziomie.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6.4.14. Wskaźnik zagęszczenia i zawartość wolnych przestrzeni w wykonanej warstwie Wskaźnik zagęszczenia i zawartość wolnych przestrzeni w wykonanej warstwie ścieralnej muszą spełniać wymagania podane w punkcie 5.7 w każdej próbce pobranej z zagęszczonej warstwy. Nie należy pobierać próbek rdzeniowych z konstrukcji nawierzchni na obiektach mostowych. </w:t>
      </w:r>
    </w:p>
    <w:p w:rsidR="00AC13B7" w:rsidRPr="00F175B8" w:rsidRDefault="00AC13B7" w:rsidP="005705FD">
      <w:pPr>
        <w:spacing w:after="188" w:line="240" w:lineRule="auto"/>
        <w:ind w:left="708"/>
        <w:jc w:val="both"/>
        <w:rPr>
          <w:rFonts w:ascii="Times New Roman" w:hAnsi="Times New Roman" w:cs="Times New Roman"/>
          <w:b/>
        </w:rPr>
      </w:pPr>
      <w:r w:rsidRPr="00F175B8">
        <w:rPr>
          <w:rFonts w:ascii="Times New Roman" w:hAnsi="Times New Roman" w:cs="Times New Roman"/>
          <w:b/>
        </w:rPr>
        <w:t xml:space="preserve">6.5. Badania kontrolne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Pobieraniem próbek i wykonaniem badań na miejscu budowy zajmuje się Inżynier w obecności Wykonawcy. Badania odbywają się również wtedy, gdy Wykonawca zostanie w porę powiadomiony o ich terminie, jednak nie będzie przy nich obecny. Wykonawca może pobierać i pakować do wysyłki próbki do badań kontrolnych. Do wysyłania próbek i przeprowadzenia badań kontrolnych jest upoważniony tylko Inżynier lub uznana przez niego placówka badawcza. Inżynier decyduje o wyborze takiej placówki.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6.5.1. Badania kontrolne kruszywa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Z kruszywa należy pobrać i zbadać średnie próbki. Wielkość pobranej średniej próbki nie może być mniejsza niż: - dla wypełniacza 2 kg, - kruszywa o uziarnieniu do 8 mm 5 kg, - kruszywa o uziarnieniu powyżej 8 mm 15 kg. 6.5.2. Badania kontrolne lepiszcza Z lepiszcza należy pobrać próbkę średnią składającą się z 3 próbek częściowych po 2 kg. Z tego jedną próbkę częściową należy poddać badaniom. Ponadto należy pobrać i zbadać kolejną próbkę, jeżeli zewnętrzny wygląd (jednolitość, kolor, zapach, zanieczyszczenia) może budzić obawy.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6.5.3 Badania kontrolne materiałów do uszczelniania połączeń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Z lepiszcza lub materiałów termoplastycznych należy pobrać próbki średnie składające się z 3 próbek częściowych po 6 kg. Z tego jedną próbkę częściową należy poddać badaniom. Ponadto należy pobrać i zbadać kolejną próbkę, jeżeli zewnętrzny wygląd (jednolitość, kolor, połysk, zapach, zanieczyszczenia) może budzić obawy.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6.5.4. Badania kontrolne mieszanki mineralno-asfaltowej i wykonanej warstwy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Rodzaj i zakres badań kontrolnych mieszanki mineralno-asfaltowej i wykonanej warstwy jest następujący: mieszanka mineralno-asfaltowa: uziarnienie, zawartość lepiszcza, gęstość i zawartość wolnych przestrzeni próbki. wykonana warstwa: wskaźnik zagęszczenia, spadki poprzeczne, równość, grubość, zawartość wolnych przestrzeni, właściwości przeciwpoślizgowe. Badania mieszanki mineralno-asfaltowej, wskaźnika zagęszczenia i </w:t>
      </w:r>
      <w:r w:rsidRPr="00AC13B7">
        <w:rPr>
          <w:rFonts w:ascii="Times New Roman" w:hAnsi="Times New Roman" w:cs="Times New Roman"/>
        </w:rPr>
        <w:lastRenderedPageBreak/>
        <w:t xml:space="preserve">zawartości wolnych przestrzeni należy wykonywać dla każdej warstwy i na każde rozpoczęte 6 000 m2 nawierzchni. Pozostałe cechy należy sprawdzać wg częstotliwości podanej w tablicy 15. W razie potrzeby liczba próbek może zostać zwiększona. </w:t>
      </w:r>
    </w:p>
    <w:p w:rsidR="00AC13B7" w:rsidRPr="00AC13B7"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Nie zaleca się wykonywania odwiertów z warstwy ścieralnej na obiektach mostowych. Do oceny poprawności zagęszczenia w takim wypadku może posłużyć ocena zagęszczenia warstwy na dojazdach do obiektu.</w:t>
      </w:r>
    </w:p>
    <w:p w:rsidR="00AC13B7" w:rsidRPr="00AC13B7" w:rsidRDefault="00AC13B7" w:rsidP="005705FD">
      <w:pPr>
        <w:spacing w:after="188" w:line="240" w:lineRule="auto"/>
        <w:ind w:left="708"/>
        <w:jc w:val="both"/>
        <w:rPr>
          <w:rFonts w:ascii="Times New Roman" w:hAnsi="Times New Roman" w:cs="Times New Roman"/>
          <w:b/>
        </w:rPr>
      </w:pPr>
      <w:r w:rsidRPr="00AC13B7">
        <w:rPr>
          <w:rFonts w:ascii="Times New Roman" w:hAnsi="Times New Roman" w:cs="Times New Roman"/>
          <w:b/>
        </w:rPr>
        <w:t xml:space="preserve">7. OBMIAR ROBÓT </w:t>
      </w:r>
    </w:p>
    <w:p w:rsidR="005C3490"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7.1. Ogólne zasady obmiaru robót </w:t>
      </w:r>
    </w:p>
    <w:p w:rsidR="005C3490"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Ogólne zasady obmiaru robót podano w ST D-M-00.00.00 „Wymagania ogólne” punkt 7. </w:t>
      </w:r>
    </w:p>
    <w:p w:rsidR="005C3490"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7.2. Jednostka obmiarowa Jednostką obmiarową jest m2 (metr kwadratowy) warstwy ścieralnej nawierzchni z mieszanki SMA. </w:t>
      </w:r>
    </w:p>
    <w:p w:rsidR="005C3490" w:rsidRPr="005C3490" w:rsidRDefault="00AC13B7" w:rsidP="005705FD">
      <w:pPr>
        <w:spacing w:after="188" w:line="240" w:lineRule="auto"/>
        <w:ind w:left="708"/>
        <w:jc w:val="both"/>
        <w:rPr>
          <w:rFonts w:ascii="Times New Roman" w:hAnsi="Times New Roman" w:cs="Times New Roman"/>
          <w:b/>
        </w:rPr>
      </w:pPr>
      <w:r w:rsidRPr="005C3490">
        <w:rPr>
          <w:rFonts w:ascii="Times New Roman" w:hAnsi="Times New Roman" w:cs="Times New Roman"/>
          <w:b/>
        </w:rPr>
        <w:t xml:space="preserve">8. ODBIÓR ROBÓT </w:t>
      </w:r>
    </w:p>
    <w:p w:rsidR="005C3490" w:rsidRDefault="00AC13B7" w:rsidP="005705FD">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Ogólne zasady odbioru robót podano w ST D-M-00.00.00 „Wymagania ogólne” punkt 8. Roboty uznaje się za zgodne z dokumentacją projektową i ST jeżeli wszystkie pomiary i badania z zachowaniem tolerancji wg punktu 6 dały wyniki pozytywne. </w:t>
      </w:r>
    </w:p>
    <w:p w:rsidR="005C3490" w:rsidRPr="005C3490" w:rsidRDefault="00AC13B7" w:rsidP="005705FD">
      <w:pPr>
        <w:spacing w:after="188" w:line="240" w:lineRule="auto"/>
        <w:ind w:left="708"/>
        <w:jc w:val="both"/>
        <w:rPr>
          <w:rFonts w:ascii="Times New Roman" w:hAnsi="Times New Roman" w:cs="Times New Roman"/>
          <w:b/>
        </w:rPr>
      </w:pPr>
      <w:r w:rsidRPr="005C3490">
        <w:rPr>
          <w:rFonts w:ascii="Times New Roman" w:hAnsi="Times New Roman" w:cs="Times New Roman"/>
          <w:b/>
        </w:rPr>
        <w:t xml:space="preserve">9. PODSTAWA PŁATNOŚCI </w:t>
      </w:r>
    </w:p>
    <w:p w:rsidR="005C3490" w:rsidRDefault="00AC13B7" w:rsidP="005C3490">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Ogólne wymagania dotyczące podstawy płatności robót podano w ST D-M-00.00.00 „Wymagania ogólne” punkt 9. </w:t>
      </w:r>
    </w:p>
    <w:p w:rsidR="005C3490" w:rsidRDefault="00AC13B7" w:rsidP="005C3490">
      <w:pPr>
        <w:spacing w:after="188" w:line="240" w:lineRule="auto"/>
        <w:ind w:left="708"/>
        <w:jc w:val="both"/>
        <w:rPr>
          <w:rFonts w:ascii="Times New Roman" w:hAnsi="Times New Roman" w:cs="Times New Roman"/>
        </w:rPr>
      </w:pPr>
      <w:r w:rsidRPr="00AC13B7">
        <w:rPr>
          <w:rFonts w:ascii="Times New Roman" w:hAnsi="Times New Roman" w:cs="Times New Roman"/>
        </w:rPr>
        <w:t xml:space="preserve">Cena wykonania 1 m2 warstwy ścieralnej obejmuje: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wykonanie odcinka próbnego w pobliżu robót,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roboty pomiarowe i przygotowawcze,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zakup i transport materiałów,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wytworzenie mieszanki w oparciu o receptę roboczą zaakceptowaną przez Inżyniera,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transport mieszanki na miejsce wbudowania,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zabezpieczenie krawężników, zakrywanie i odkrywanie urządzeń kanalizacyjnych w trakcie robót pokryw studni rewizyjnych i osadników, kratek ściekowych, dylatacji,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przygotowanie powierzchni styku w tym oczyszczenie i posmarowanie asfaltem lub oklejenie taśmą bitumiczną,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mechaniczne ułożenie i zagęszczenie mieszanki o określonej grubości, zgodnie z niweletą i spadkami poprzecznymi,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wykonanie spoiny,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wykonanie złączy,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wykonanie uszczelnienia krawędzi górnej warstwy ścieralnej,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posypanie grysem i przywałowanie,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przeprowadzenie niezbędnych badań i pomiarów zgodnie z Specyfikacją, </w:t>
      </w:r>
    </w:p>
    <w:p w:rsidR="005C3490" w:rsidRDefault="005C3490" w:rsidP="005C3490">
      <w:pPr>
        <w:spacing w:after="0" w:line="240" w:lineRule="auto"/>
        <w:ind w:left="708"/>
        <w:jc w:val="both"/>
        <w:rPr>
          <w:rFonts w:ascii="Times New Roman" w:hAnsi="Times New Roman" w:cs="Times New Roman"/>
        </w:rPr>
      </w:pPr>
      <w:r>
        <w:rPr>
          <w:rFonts w:ascii="Times New Roman" w:hAnsi="Times New Roman" w:cs="Times New Roman"/>
        </w:rPr>
        <w:t>-</w:t>
      </w:r>
      <w:r w:rsidR="00AC13B7" w:rsidRPr="00AC13B7">
        <w:rPr>
          <w:rFonts w:ascii="Times New Roman" w:hAnsi="Times New Roman" w:cs="Times New Roman"/>
        </w:rPr>
        <w:t xml:space="preserve">uporządkowanie miejsca prowadzenia robót, </w:t>
      </w:r>
    </w:p>
    <w:p w:rsidR="0043216C" w:rsidRDefault="0043216C" w:rsidP="004D2F38">
      <w:pPr>
        <w:spacing w:after="0" w:line="240" w:lineRule="auto"/>
        <w:jc w:val="both"/>
        <w:rPr>
          <w:rFonts w:ascii="Times New Roman" w:hAnsi="Times New Roman" w:cs="Times New Roman"/>
        </w:rPr>
      </w:pPr>
    </w:p>
    <w:p w:rsidR="005C3490" w:rsidRPr="005C3490" w:rsidRDefault="00AC13B7" w:rsidP="005C3490">
      <w:pPr>
        <w:spacing w:after="188" w:line="240" w:lineRule="auto"/>
        <w:ind w:left="708"/>
        <w:jc w:val="both"/>
        <w:rPr>
          <w:rFonts w:ascii="Times New Roman" w:hAnsi="Times New Roman" w:cs="Times New Roman"/>
          <w:b/>
        </w:rPr>
      </w:pPr>
      <w:r w:rsidRPr="005C3490">
        <w:rPr>
          <w:rFonts w:ascii="Times New Roman" w:hAnsi="Times New Roman" w:cs="Times New Roman"/>
          <w:b/>
        </w:rPr>
        <w:t xml:space="preserve">10. PRZEPISY ZWIĄZANE </w:t>
      </w:r>
    </w:p>
    <w:p w:rsidR="005C3490" w:rsidRPr="0043216C" w:rsidRDefault="00AC13B7" w:rsidP="005C3490">
      <w:pPr>
        <w:spacing w:after="188" w:line="240" w:lineRule="auto"/>
        <w:ind w:left="708"/>
        <w:jc w:val="both"/>
        <w:rPr>
          <w:rFonts w:ascii="Times New Roman" w:hAnsi="Times New Roman" w:cs="Times New Roman"/>
          <w:b/>
        </w:rPr>
      </w:pPr>
      <w:r w:rsidRPr="0043216C">
        <w:rPr>
          <w:rFonts w:ascii="Times New Roman" w:hAnsi="Times New Roman" w:cs="Times New Roman"/>
          <w:b/>
        </w:rPr>
        <w:t xml:space="preserve">10.1. Normy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1. PN-EN 13043 Kruszywa do mieszanek bitumicznych i powierzchniowych utrwaleń stosowanych na drogach, lotniskach i innych powierzchniach przeznaczonych do ruchu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2. PN-EN 13108-5 Mieszanki mineralno-asfaltowe - Wymagania - Część 5: Mieszanka SMA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3. PN-EN 13108-20 Mieszanki mineralno-asfaltowe - Wymagania - Część 20: Badanie typu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4. PN-EN 13108-21 Mieszanki mineralno-asfaltowe - Wymagania - Część 21: Zakładowa Kontrola Produkcji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lastRenderedPageBreak/>
        <w:t xml:space="preserve">5. PN-EN 14023 Asfalty i lepiszcza asfaltowe -- Zasady klasyfikacji asfaltów modyfikowanych polimerami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6. BN-68/8931-04 Drogi samochodowe. Pomiar równości nawierzchni </w:t>
      </w:r>
      <w:proofErr w:type="spellStart"/>
      <w:r w:rsidRPr="00AC13B7">
        <w:rPr>
          <w:rFonts w:ascii="Times New Roman" w:hAnsi="Times New Roman" w:cs="Times New Roman"/>
        </w:rPr>
        <w:t>planografem</w:t>
      </w:r>
      <w:proofErr w:type="spellEnd"/>
      <w:r w:rsidRPr="00AC13B7">
        <w:rPr>
          <w:rFonts w:ascii="Times New Roman" w:hAnsi="Times New Roman" w:cs="Times New Roman"/>
        </w:rPr>
        <w:t xml:space="preserve"> i łatą. </w:t>
      </w:r>
    </w:p>
    <w:p w:rsidR="0043216C" w:rsidRDefault="0043216C" w:rsidP="0043216C">
      <w:pPr>
        <w:spacing w:after="0" w:line="240" w:lineRule="auto"/>
        <w:ind w:left="708"/>
        <w:jc w:val="both"/>
        <w:rPr>
          <w:rFonts w:ascii="Times New Roman" w:hAnsi="Times New Roman" w:cs="Times New Roman"/>
        </w:rPr>
      </w:pPr>
    </w:p>
    <w:p w:rsidR="005C3490" w:rsidRPr="0043216C" w:rsidRDefault="00AC13B7" w:rsidP="0043216C">
      <w:pPr>
        <w:spacing w:after="0" w:line="240" w:lineRule="auto"/>
        <w:ind w:left="708"/>
        <w:jc w:val="both"/>
        <w:rPr>
          <w:rFonts w:ascii="Times New Roman" w:hAnsi="Times New Roman" w:cs="Times New Roman"/>
          <w:b/>
        </w:rPr>
      </w:pPr>
      <w:r w:rsidRPr="0043216C">
        <w:rPr>
          <w:rFonts w:ascii="Times New Roman" w:hAnsi="Times New Roman" w:cs="Times New Roman"/>
          <w:b/>
        </w:rPr>
        <w:t xml:space="preserve">10.2. Inne dokumenty </w:t>
      </w:r>
    </w:p>
    <w:p w:rsidR="0043216C" w:rsidRDefault="0043216C" w:rsidP="0043216C">
      <w:pPr>
        <w:spacing w:after="0" w:line="240" w:lineRule="auto"/>
        <w:ind w:left="708"/>
        <w:jc w:val="both"/>
        <w:rPr>
          <w:rFonts w:ascii="Times New Roman" w:hAnsi="Times New Roman" w:cs="Times New Roman"/>
        </w:rPr>
      </w:pP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1. Wymagania Techniczne. Kruszywa do mieszanek mineralno-asfaltowych i powierzchniowych utrwaleń na drogach publicznych, WT-1 Kruszywa 2014 </w:t>
      </w:r>
    </w:p>
    <w:p w:rsid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2. Wymagania Techniczne. Nawierzchnie asfaltowe na drogach publicznych, WT-2 Nawierzchnie asfaltowe 2014 </w:t>
      </w:r>
    </w:p>
    <w:p w:rsidR="00AC13B7" w:rsidRPr="005C3490" w:rsidRDefault="00AC13B7" w:rsidP="0043216C">
      <w:pPr>
        <w:spacing w:after="0" w:line="240" w:lineRule="auto"/>
        <w:ind w:left="708"/>
        <w:jc w:val="both"/>
        <w:rPr>
          <w:rFonts w:ascii="Times New Roman" w:hAnsi="Times New Roman" w:cs="Times New Roman"/>
        </w:rPr>
      </w:pPr>
      <w:r w:rsidRPr="00AC13B7">
        <w:rPr>
          <w:rFonts w:ascii="Times New Roman" w:hAnsi="Times New Roman" w:cs="Times New Roman"/>
        </w:rPr>
        <w:t xml:space="preserve">3. Rozporządzenia </w:t>
      </w:r>
      <w:proofErr w:type="spellStart"/>
      <w:r w:rsidRPr="00AC13B7">
        <w:rPr>
          <w:rFonts w:ascii="Times New Roman" w:hAnsi="Times New Roman" w:cs="Times New Roman"/>
        </w:rPr>
        <w:t>MTiGM</w:t>
      </w:r>
      <w:proofErr w:type="spellEnd"/>
      <w:r w:rsidRPr="00AC13B7">
        <w:rPr>
          <w:rFonts w:ascii="Times New Roman" w:hAnsi="Times New Roman" w:cs="Times New Roman"/>
        </w:rPr>
        <w:t xml:space="preserve"> z dnia 2 marca 1999r w sprawie warunków technicznych, jakim powinny odpowiadać drogi publiczne i ich usytuowanie.</w:t>
      </w:r>
    </w:p>
    <w:sectPr w:rsidR="00AC13B7" w:rsidRPr="005C34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Times New">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enturyGothi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5A02D20"/>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1" w15:restartNumberingAfterBreak="0">
    <w:nsid w:val="04A85925"/>
    <w:multiLevelType w:val="multilevel"/>
    <w:tmpl w:val="7B5CE7BE"/>
    <w:lvl w:ilvl="0">
      <w:start w:val="4"/>
      <w:numFmt w:val="decimal"/>
      <w:lvlText w:val="6.3.%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9A0D02"/>
    <w:multiLevelType w:val="multilevel"/>
    <w:tmpl w:val="8384F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B60041"/>
    <w:multiLevelType w:val="multilevel"/>
    <w:tmpl w:val="CE5049EE"/>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250D9"/>
    <w:multiLevelType w:val="multilevel"/>
    <w:tmpl w:val="E50CB98E"/>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2.%3."/>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816936"/>
    <w:multiLevelType w:val="multilevel"/>
    <w:tmpl w:val="00ECA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2CBA0EE8"/>
    <w:multiLevelType w:val="multilevel"/>
    <w:tmpl w:val="E1AC297C"/>
    <w:lvl w:ilvl="0">
      <w:start w:val="2"/>
      <w:numFmt w:val="decimal"/>
      <w:lvlText w:val="6.4.2.%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13" w15:restartNumberingAfterBreak="0">
    <w:nsid w:val="36A33D14"/>
    <w:multiLevelType w:val="multilevel"/>
    <w:tmpl w:val="B4EC39D2"/>
    <w:lvl w:ilvl="0">
      <w:start w:val="2"/>
      <w:numFmt w:val="decimal"/>
      <w:lvlText w:val="6.4.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656234"/>
    <w:multiLevelType w:val="multilevel"/>
    <w:tmpl w:val="8D08EDE8"/>
    <w:lvl w:ilvl="0">
      <w:start w:val="3"/>
      <w:numFmt w:val="decimal"/>
      <w:pStyle w:val="damiankolejny"/>
      <w:lvlText w:val="%1."/>
      <w:lvlJc w:val="left"/>
      <w:pPr>
        <w:tabs>
          <w:tab w:val="num" w:pos="360"/>
        </w:tabs>
        <w:ind w:left="357" w:hanging="35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11.1."/>
      <w:lvlJc w:val="left"/>
      <w:pPr>
        <w:tabs>
          <w:tab w:val="num" w:pos="567"/>
        </w:tabs>
        <w:ind w:left="567" w:hanging="56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d)"/>
      <w:lvlJc w:val="left"/>
      <w:pPr>
        <w:tabs>
          <w:tab w:val="num" w:pos="1040"/>
        </w:tabs>
        <w:ind w:left="964" w:hanging="284"/>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728"/>
        </w:tabs>
        <w:ind w:left="1728" w:hanging="648"/>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6" w15:restartNumberingAfterBreak="0">
    <w:nsid w:val="44B343B4"/>
    <w:multiLevelType w:val="multilevel"/>
    <w:tmpl w:val="BD78281C"/>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EF45E7"/>
    <w:multiLevelType w:val="multilevel"/>
    <w:tmpl w:val="B02ABB62"/>
    <w:lvl w:ilvl="0">
      <w:start w:val="6"/>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B26F47"/>
    <w:multiLevelType w:val="multilevel"/>
    <w:tmpl w:val="A1688F80"/>
    <w:lvl w:ilvl="0">
      <w:start w:val="6"/>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7"/>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50AA4C24"/>
    <w:multiLevelType w:val="multilevel"/>
    <w:tmpl w:val="7C287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5B0E33"/>
    <w:multiLevelType w:val="multilevel"/>
    <w:tmpl w:val="E7740A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C96F85"/>
    <w:multiLevelType w:val="multilevel"/>
    <w:tmpl w:val="0E80C4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CC3ED6"/>
    <w:multiLevelType w:val="multilevel"/>
    <w:tmpl w:val="A14459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0A6EAC"/>
    <w:multiLevelType w:val="multilevel"/>
    <w:tmpl w:val="0A2C87C0"/>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start w:val="6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7D7053"/>
    <w:multiLevelType w:val="multilevel"/>
    <w:tmpl w:val="DA3CA8CC"/>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941743B"/>
    <w:multiLevelType w:val="multilevel"/>
    <w:tmpl w:val="6234FAE6"/>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0B2AED"/>
    <w:multiLevelType w:val="hybridMultilevel"/>
    <w:tmpl w:val="25081B30"/>
    <w:lvl w:ilvl="0" w:tplc="5186068E">
      <w:start w:val="1"/>
      <w:numFmt w:val="bullet"/>
      <w:pStyle w:val="ukaszbomba"/>
      <w:lvlText w:val=""/>
      <w:lvlJc w:val="left"/>
      <w:pPr>
        <w:ind w:left="720" w:hanging="360"/>
      </w:pPr>
      <w:rPr>
        <w:rFonts w:ascii="Symbol" w:hAnsi="Symbol" w:hint="default"/>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E7A647B"/>
    <w:multiLevelType w:val="multilevel"/>
    <w:tmpl w:val="27763D4A"/>
    <w:lvl w:ilvl="0">
      <w:start w:val="4"/>
      <w:numFmt w:val="decimal"/>
      <w:lvlText w:val="6.4.3.%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EC7690E"/>
    <w:multiLevelType w:val="multilevel"/>
    <w:tmpl w:val="12DAAE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24"/>
  </w:num>
  <w:num w:numId="4">
    <w:abstractNumId w:val="31"/>
  </w:num>
  <w:num w:numId="5">
    <w:abstractNumId w:val="28"/>
  </w:num>
  <w:num w:numId="6">
    <w:abstractNumId w:val="19"/>
  </w:num>
  <w:num w:numId="7">
    <w:abstractNumId w:val="22"/>
  </w:num>
  <w:num w:numId="8">
    <w:abstractNumId w:val="23"/>
  </w:num>
  <w:num w:numId="9">
    <w:abstractNumId w:val="20"/>
  </w:num>
  <w:num w:numId="10">
    <w:abstractNumId w:val="26"/>
  </w:num>
  <w:num w:numId="11">
    <w:abstractNumId w:val="9"/>
  </w:num>
  <w:num w:numId="12">
    <w:abstractNumId w:val="1"/>
  </w:num>
  <w:num w:numId="13">
    <w:abstractNumId w:val="13"/>
  </w:num>
  <w:num w:numId="14">
    <w:abstractNumId w:val="11"/>
  </w:num>
  <w:num w:numId="15">
    <w:abstractNumId w:val="30"/>
  </w:num>
  <w:num w:numId="16">
    <w:abstractNumId w:val="8"/>
  </w:num>
  <w:num w:numId="17">
    <w:abstractNumId w:val="2"/>
  </w:num>
  <w:num w:numId="18">
    <w:abstractNumId w:val="29"/>
  </w:num>
  <w:num w:numId="19">
    <w:abstractNumId w:val="0"/>
  </w:num>
  <w:num w:numId="20">
    <w:abstractNumId w:val="6"/>
  </w:num>
  <w:num w:numId="21">
    <w:abstractNumId w:val="21"/>
  </w:num>
  <w:num w:numId="22">
    <w:abstractNumId w:val="15"/>
  </w:num>
  <w:num w:numId="23">
    <w:abstractNumId w:val="3"/>
  </w:num>
  <w:num w:numId="24">
    <w:abstractNumId w:val="27"/>
  </w:num>
  <w:num w:numId="25">
    <w:abstractNumId w:val="5"/>
  </w:num>
  <w:num w:numId="26">
    <w:abstractNumId w:val="25"/>
  </w:num>
  <w:num w:numId="27">
    <w:abstractNumId w:val="12"/>
  </w:num>
  <w:num w:numId="28">
    <w:abstractNumId w:val="4"/>
  </w:num>
  <w:num w:numId="29">
    <w:abstractNumId w:val="16"/>
  </w:num>
  <w:num w:numId="30">
    <w:abstractNumId w:val="18"/>
  </w:num>
  <w:num w:numId="31">
    <w:abstractNumId w:val="17"/>
  </w:num>
  <w:num w:numId="3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DE3"/>
    <w:rsid w:val="00030D40"/>
    <w:rsid w:val="00030FCD"/>
    <w:rsid w:val="00075B1E"/>
    <w:rsid w:val="000848AE"/>
    <w:rsid w:val="00097D6B"/>
    <w:rsid w:val="00097D80"/>
    <w:rsid w:val="000C5EDA"/>
    <w:rsid w:val="00130E0E"/>
    <w:rsid w:val="00146ADE"/>
    <w:rsid w:val="0021408C"/>
    <w:rsid w:val="002860C0"/>
    <w:rsid w:val="002C64D3"/>
    <w:rsid w:val="003017F2"/>
    <w:rsid w:val="00327926"/>
    <w:rsid w:val="003710A3"/>
    <w:rsid w:val="0038431B"/>
    <w:rsid w:val="003B3936"/>
    <w:rsid w:val="003F4734"/>
    <w:rsid w:val="003F4C0D"/>
    <w:rsid w:val="00406CB6"/>
    <w:rsid w:val="00425D58"/>
    <w:rsid w:val="0043216C"/>
    <w:rsid w:val="00442383"/>
    <w:rsid w:val="00462F67"/>
    <w:rsid w:val="00491AE2"/>
    <w:rsid w:val="004D2769"/>
    <w:rsid w:val="004D2F38"/>
    <w:rsid w:val="004E6266"/>
    <w:rsid w:val="004F22DC"/>
    <w:rsid w:val="005042A6"/>
    <w:rsid w:val="005302E7"/>
    <w:rsid w:val="005705FD"/>
    <w:rsid w:val="0059583E"/>
    <w:rsid w:val="005C3490"/>
    <w:rsid w:val="005C46EB"/>
    <w:rsid w:val="005F0404"/>
    <w:rsid w:val="006063D3"/>
    <w:rsid w:val="00672729"/>
    <w:rsid w:val="006B0C14"/>
    <w:rsid w:val="006F4E82"/>
    <w:rsid w:val="006F5D71"/>
    <w:rsid w:val="006F7414"/>
    <w:rsid w:val="0073505B"/>
    <w:rsid w:val="007A4C94"/>
    <w:rsid w:val="008357A2"/>
    <w:rsid w:val="00837AB2"/>
    <w:rsid w:val="009675C4"/>
    <w:rsid w:val="0099233A"/>
    <w:rsid w:val="009A5469"/>
    <w:rsid w:val="009D348B"/>
    <w:rsid w:val="009F7FE6"/>
    <w:rsid w:val="00A67E72"/>
    <w:rsid w:val="00A84C10"/>
    <w:rsid w:val="00A8726E"/>
    <w:rsid w:val="00A942A2"/>
    <w:rsid w:val="00A956FE"/>
    <w:rsid w:val="00A96719"/>
    <w:rsid w:val="00AC13B7"/>
    <w:rsid w:val="00AC4895"/>
    <w:rsid w:val="00B55FEA"/>
    <w:rsid w:val="00B87ECD"/>
    <w:rsid w:val="00B97F62"/>
    <w:rsid w:val="00BB4C5F"/>
    <w:rsid w:val="00BF6846"/>
    <w:rsid w:val="00C56207"/>
    <w:rsid w:val="00CE1DE3"/>
    <w:rsid w:val="00D06C1E"/>
    <w:rsid w:val="00D164C0"/>
    <w:rsid w:val="00D81E53"/>
    <w:rsid w:val="00DD0CBE"/>
    <w:rsid w:val="00DF340A"/>
    <w:rsid w:val="00E0420A"/>
    <w:rsid w:val="00ED782A"/>
    <w:rsid w:val="00F175B8"/>
    <w:rsid w:val="00F2084F"/>
    <w:rsid w:val="00F44B12"/>
    <w:rsid w:val="00F542FD"/>
    <w:rsid w:val="00F601EF"/>
    <w:rsid w:val="00F60E15"/>
    <w:rsid w:val="00F77E16"/>
    <w:rsid w:val="00FF75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D871631-4557-4D60-B8B9-4D857A4C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aliases w:val="Title 1,Łukasz Nagłówek 1"/>
    <w:basedOn w:val="Normalny"/>
    <w:next w:val="Normalny"/>
    <w:link w:val="Nagwek1Znak"/>
    <w:qFormat/>
    <w:rsid w:val="00CE1DE3"/>
    <w:pPr>
      <w:keepNext/>
      <w:keepLines/>
      <w:suppressAutoHyphens/>
      <w:overflowPunct w:val="0"/>
      <w:autoSpaceDE w:val="0"/>
      <w:autoSpaceDN w:val="0"/>
      <w:adjustRightInd w:val="0"/>
      <w:spacing w:before="12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aliases w:val="Title 2,Łukasz Nagłówek 2"/>
    <w:basedOn w:val="Normalny"/>
    <w:next w:val="Normalny"/>
    <w:link w:val="Nagwek2Znak"/>
    <w:qFormat/>
    <w:rsid w:val="00CE1DE3"/>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aliases w:val="Łukasz Nagłówek 3"/>
    <w:basedOn w:val="Normalny"/>
    <w:next w:val="Normalny"/>
    <w:link w:val="Nagwek3Znak"/>
    <w:qFormat/>
    <w:rsid w:val="00CE1DE3"/>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iPriority w:val="9"/>
    <w:qFormat/>
    <w:rsid w:val="00CE1DE3"/>
    <w:pPr>
      <w:keepNext/>
      <w:spacing w:before="120" w:after="0" w:line="240" w:lineRule="auto"/>
      <w:jc w:val="center"/>
      <w:outlineLvl w:val="3"/>
    </w:pPr>
    <w:rPr>
      <w:rFonts w:ascii="Times New Roman" w:eastAsia="Times New Roman" w:hAnsi="Times New Roman" w:cs="Times New Roman"/>
      <w:b/>
      <w:sz w:val="28"/>
      <w:szCs w:val="24"/>
      <w:lang w:eastAsia="pl-PL"/>
    </w:rPr>
  </w:style>
  <w:style w:type="paragraph" w:styleId="Nagwek5">
    <w:name w:val="heading 5"/>
    <w:basedOn w:val="Normalny"/>
    <w:next w:val="Normalny"/>
    <w:link w:val="Nagwek5Znak"/>
    <w:uiPriority w:val="9"/>
    <w:qFormat/>
    <w:rsid w:val="00CE1DE3"/>
    <w:pPr>
      <w:keepNext/>
      <w:spacing w:after="0" w:line="360" w:lineRule="auto"/>
      <w:ind w:left="2013" w:hanging="2013"/>
      <w:outlineLvl w:val="4"/>
    </w:pPr>
    <w:rPr>
      <w:rFonts w:ascii="Times New Roman" w:eastAsia="Times New Roman" w:hAnsi="Times New Roman" w:cs="Times New Roman"/>
      <w:i/>
      <w:iCs/>
      <w:sz w:val="20"/>
      <w:szCs w:val="20"/>
      <w:lang w:eastAsia="pl-PL"/>
    </w:rPr>
  </w:style>
  <w:style w:type="paragraph" w:styleId="Nagwek6">
    <w:name w:val="heading 6"/>
    <w:basedOn w:val="Normalny"/>
    <w:next w:val="Normalny"/>
    <w:link w:val="Nagwek6Znak"/>
    <w:uiPriority w:val="9"/>
    <w:unhideWhenUsed/>
    <w:qFormat/>
    <w:rsid w:val="00CE1DE3"/>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iPriority w:val="9"/>
    <w:unhideWhenUsed/>
    <w:qFormat/>
    <w:rsid w:val="00CE1DE3"/>
    <w:pPr>
      <w:spacing w:before="240" w:after="60" w:line="240" w:lineRule="auto"/>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uiPriority w:val="9"/>
    <w:qFormat/>
    <w:rsid w:val="00CE1DE3"/>
    <w:pPr>
      <w:keepNext/>
      <w:numPr>
        <w:numId w:val="1"/>
      </w:numPr>
      <w:spacing w:after="0" w:line="240" w:lineRule="auto"/>
      <w:jc w:val="right"/>
      <w:outlineLvl w:val="7"/>
    </w:pPr>
    <w:rPr>
      <w:rFonts w:ascii="Arial" w:eastAsia="Times New Roman" w:hAnsi="Arial" w:cs="Times New Roman"/>
      <w:sz w:val="24"/>
      <w:szCs w:val="20"/>
      <w:lang w:eastAsia="pl-PL"/>
    </w:rPr>
  </w:style>
  <w:style w:type="paragraph" w:styleId="Nagwek9">
    <w:name w:val="heading 9"/>
    <w:basedOn w:val="Normalny"/>
    <w:next w:val="Normalny"/>
    <w:link w:val="Nagwek9Znak"/>
    <w:uiPriority w:val="9"/>
    <w:unhideWhenUsed/>
    <w:qFormat/>
    <w:rsid w:val="00CE1DE3"/>
    <w:pPr>
      <w:keepNext/>
      <w:keepLines/>
      <w:suppressAutoHyphens/>
      <w:overflowPunct w:val="0"/>
      <w:autoSpaceDE w:val="0"/>
      <w:spacing w:before="200" w:after="0" w:line="240" w:lineRule="auto"/>
      <w:jc w:val="both"/>
      <w:outlineLvl w:val="8"/>
    </w:pPr>
    <w:rPr>
      <w:rFonts w:asciiTheme="majorHAnsi" w:eastAsiaTheme="majorEastAsia" w:hAnsiTheme="majorHAnsi" w:cstheme="majorBidi"/>
      <w:i/>
      <w:iCs/>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Łukasz Nagłówek 1 Znak"/>
    <w:basedOn w:val="Domylnaczcionkaakapitu"/>
    <w:link w:val="Nagwek1"/>
    <w:rsid w:val="00CE1DE3"/>
    <w:rPr>
      <w:rFonts w:ascii="Times New Roman" w:eastAsia="Times New Roman" w:hAnsi="Times New Roman" w:cs="Times New Roman"/>
      <w:b/>
      <w:caps/>
      <w:kern w:val="28"/>
      <w:sz w:val="20"/>
      <w:szCs w:val="20"/>
      <w:lang w:eastAsia="pl-PL"/>
    </w:rPr>
  </w:style>
  <w:style w:type="character" w:customStyle="1" w:styleId="Nagwek2Znak">
    <w:name w:val="Nagłówek 2 Znak"/>
    <w:aliases w:val="Title 2 Znak,Łukasz Nagłówek 2 Znak"/>
    <w:basedOn w:val="Domylnaczcionkaakapitu"/>
    <w:link w:val="Nagwek2"/>
    <w:rsid w:val="00CE1DE3"/>
    <w:rPr>
      <w:rFonts w:ascii="Times New Roman" w:eastAsia="Times New Roman" w:hAnsi="Times New Roman" w:cs="Times New Roman"/>
      <w:b/>
      <w:sz w:val="20"/>
      <w:szCs w:val="20"/>
      <w:lang w:eastAsia="pl-PL"/>
    </w:rPr>
  </w:style>
  <w:style w:type="character" w:customStyle="1" w:styleId="Nagwek3Znak">
    <w:name w:val="Nagłówek 3 Znak"/>
    <w:aliases w:val="Łukasz Nagłówek 3 Znak"/>
    <w:basedOn w:val="Domylnaczcionkaakapitu"/>
    <w:link w:val="Nagwek3"/>
    <w:rsid w:val="00CE1DE3"/>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rsid w:val="00CE1DE3"/>
    <w:rPr>
      <w:rFonts w:ascii="Times New Roman" w:eastAsia="Times New Roman" w:hAnsi="Times New Roman" w:cs="Times New Roman"/>
      <w:b/>
      <w:sz w:val="28"/>
      <w:szCs w:val="24"/>
      <w:lang w:eastAsia="pl-PL"/>
    </w:rPr>
  </w:style>
  <w:style w:type="character" w:customStyle="1" w:styleId="Nagwek5Znak">
    <w:name w:val="Nagłówek 5 Znak"/>
    <w:basedOn w:val="Domylnaczcionkaakapitu"/>
    <w:link w:val="Nagwek5"/>
    <w:uiPriority w:val="9"/>
    <w:rsid w:val="00CE1DE3"/>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uiPriority w:val="9"/>
    <w:rsid w:val="00CE1DE3"/>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CE1DE3"/>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
    <w:rsid w:val="00CE1DE3"/>
    <w:rPr>
      <w:rFonts w:ascii="Arial" w:eastAsia="Times New Roman" w:hAnsi="Arial" w:cs="Times New Roman"/>
      <w:sz w:val="24"/>
      <w:szCs w:val="20"/>
      <w:lang w:eastAsia="pl-PL"/>
    </w:rPr>
  </w:style>
  <w:style w:type="character" w:customStyle="1" w:styleId="Nagwek9Znak">
    <w:name w:val="Nagłówek 9 Znak"/>
    <w:basedOn w:val="Domylnaczcionkaakapitu"/>
    <w:link w:val="Nagwek9"/>
    <w:uiPriority w:val="9"/>
    <w:rsid w:val="00CE1DE3"/>
    <w:rPr>
      <w:rFonts w:asciiTheme="majorHAnsi" w:eastAsiaTheme="majorEastAsia" w:hAnsiTheme="majorHAnsi" w:cstheme="majorBidi"/>
      <w:i/>
      <w:iCs/>
      <w:color w:val="404040" w:themeColor="text1" w:themeTint="BF"/>
      <w:sz w:val="20"/>
      <w:szCs w:val="20"/>
      <w:lang w:eastAsia="ar-SA"/>
    </w:rPr>
  </w:style>
  <w:style w:type="numbering" w:customStyle="1" w:styleId="Bezlisty1">
    <w:name w:val="Bez listy1"/>
    <w:next w:val="Bezlisty"/>
    <w:uiPriority w:val="99"/>
    <w:semiHidden/>
    <w:unhideWhenUsed/>
    <w:rsid w:val="00CE1DE3"/>
  </w:style>
  <w:style w:type="paragraph" w:styleId="Tytu">
    <w:name w:val="Title"/>
    <w:basedOn w:val="Normalny"/>
    <w:link w:val="TytuZnak"/>
    <w:qFormat/>
    <w:rsid w:val="00CE1DE3"/>
    <w:pPr>
      <w:spacing w:after="0" w:line="240" w:lineRule="auto"/>
      <w:jc w:val="center"/>
    </w:pPr>
    <w:rPr>
      <w:rFonts w:ascii="Times New Roman" w:eastAsia="Times New Roman" w:hAnsi="Times New Roman" w:cs="Times New Roman"/>
      <w:sz w:val="28"/>
      <w:szCs w:val="24"/>
      <w:lang w:eastAsia="pl-PL"/>
    </w:rPr>
  </w:style>
  <w:style w:type="character" w:customStyle="1" w:styleId="TytuZnak">
    <w:name w:val="Tytuł Znak"/>
    <w:basedOn w:val="Domylnaczcionkaakapitu"/>
    <w:link w:val="Tytu"/>
    <w:rsid w:val="00CE1DE3"/>
    <w:rPr>
      <w:rFonts w:ascii="Times New Roman" w:eastAsia="Times New Roman" w:hAnsi="Times New Roman" w:cs="Times New Roman"/>
      <w:sz w:val="28"/>
      <w:szCs w:val="24"/>
      <w:lang w:eastAsia="pl-PL"/>
    </w:rPr>
  </w:style>
  <w:style w:type="paragraph" w:customStyle="1" w:styleId="tekstost">
    <w:name w:val="tekst ost"/>
    <w:basedOn w:val="Normalny"/>
    <w:rsid w:val="00CE1DE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rsid w:val="00CE1DE3"/>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CE1DE3"/>
    <w:rPr>
      <w:rFonts w:ascii="Century Gothic" w:eastAsia="Times New Roman" w:hAnsi="Century Gothic" w:cs="Times New Roman"/>
      <w:sz w:val="24"/>
      <w:szCs w:val="20"/>
      <w:lang w:eastAsia="pl-PL"/>
    </w:rPr>
  </w:style>
  <w:style w:type="character" w:styleId="Numerstrony">
    <w:name w:val="page number"/>
    <w:basedOn w:val="Domylnaczcionkaakapitu"/>
    <w:rsid w:val="00CE1DE3"/>
  </w:style>
  <w:style w:type="paragraph" w:styleId="Stopka">
    <w:name w:val="footer"/>
    <w:basedOn w:val="Normalny"/>
    <w:link w:val="StopkaZnak"/>
    <w:uiPriority w:val="99"/>
    <w:rsid w:val="00CE1DE3"/>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CE1DE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CE1DE3"/>
    <w:pPr>
      <w:spacing w:after="0" w:line="240" w:lineRule="auto"/>
    </w:pPr>
    <w:rPr>
      <w:rFonts w:ascii="Times New Roman" w:eastAsia="Times New Roman" w:hAnsi="Times New Roman" w:cs="Times New Roman"/>
      <w:i/>
      <w:iCs/>
      <w:sz w:val="20"/>
      <w:szCs w:val="20"/>
      <w:lang w:eastAsia="pl-PL"/>
    </w:rPr>
  </w:style>
  <w:style w:type="character" w:customStyle="1" w:styleId="TekstpodstawowyZnak">
    <w:name w:val="Tekst podstawowy Znak"/>
    <w:basedOn w:val="Domylnaczcionkaakapitu"/>
    <w:link w:val="Tekstpodstawowy"/>
    <w:rsid w:val="00CE1DE3"/>
    <w:rPr>
      <w:rFonts w:ascii="Times New Roman" w:eastAsia="Times New Roman" w:hAnsi="Times New Roman" w:cs="Times New Roman"/>
      <w:i/>
      <w:iCs/>
      <w:sz w:val="20"/>
      <w:szCs w:val="20"/>
      <w:lang w:eastAsia="pl-PL"/>
    </w:rPr>
  </w:style>
  <w:style w:type="paragraph" w:styleId="Tekstpodstawowywcity2">
    <w:name w:val="Body Text Indent 2"/>
    <w:basedOn w:val="Normalny"/>
    <w:link w:val="Tekstpodstawowywcity2Znak"/>
    <w:uiPriority w:val="99"/>
    <w:rsid w:val="00CE1DE3"/>
    <w:pPr>
      <w:spacing w:after="0" w:line="240" w:lineRule="auto"/>
      <w:ind w:firstLine="708"/>
    </w:pPr>
    <w:rPr>
      <w:rFonts w:ascii="Times New Roman" w:eastAsia="Times New Roman" w:hAnsi="Times New Roman" w:cs="Times New Roman"/>
      <w:i/>
      <w:sz w:val="20"/>
      <w:szCs w:val="20"/>
      <w:lang w:eastAsia="pl-PL"/>
    </w:rPr>
  </w:style>
  <w:style w:type="character" w:customStyle="1" w:styleId="Tekstpodstawowywcity2Znak">
    <w:name w:val="Tekst podstawowy wcięty 2 Znak"/>
    <w:basedOn w:val="Domylnaczcionkaakapitu"/>
    <w:link w:val="Tekstpodstawowywcity2"/>
    <w:uiPriority w:val="99"/>
    <w:rsid w:val="00CE1DE3"/>
    <w:rPr>
      <w:rFonts w:ascii="Times New Roman" w:eastAsia="Times New Roman" w:hAnsi="Times New Roman" w:cs="Times New Roman"/>
      <w:i/>
      <w:sz w:val="20"/>
      <w:szCs w:val="20"/>
      <w:lang w:eastAsia="pl-PL"/>
    </w:rPr>
  </w:style>
  <w:style w:type="paragraph" w:styleId="Tekstdymka">
    <w:name w:val="Balloon Text"/>
    <w:basedOn w:val="Normalny"/>
    <w:link w:val="TekstdymkaZnak"/>
    <w:uiPriority w:val="99"/>
    <w:unhideWhenUsed/>
    <w:rsid w:val="00CE1DE3"/>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rsid w:val="00CE1DE3"/>
    <w:rPr>
      <w:rFonts w:ascii="Tahoma" w:eastAsia="Times New Roman" w:hAnsi="Tahoma" w:cs="Times New Roman"/>
      <w:sz w:val="16"/>
      <w:szCs w:val="16"/>
      <w:lang w:val="x-none" w:eastAsia="x-none"/>
    </w:rPr>
  </w:style>
  <w:style w:type="paragraph" w:styleId="Tekstpodstawowywcity">
    <w:name w:val="Body Text Indent"/>
    <w:basedOn w:val="Normalny"/>
    <w:link w:val="TekstpodstawowywcityZnak"/>
    <w:uiPriority w:val="99"/>
    <w:unhideWhenUsed/>
    <w:rsid w:val="00CE1DE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CE1DE3"/>
    <w:rPr>
      <w:rFonts w:ascii="Times New Roman" w:eastAsia="Times New Roman" w:hAnsi="Times New Roman" w:cs="Times New Roman"/>
      <w:sz w:val="24"/>
      <w:szCs w:val="24"/>
      <w:lang w:eastAsia="pl-PL"/>
    </w:rPr>
  </w:style>
  <w:style w:type="paragraph" w:customStyle="1" w:styleId="StylIwony">
    <w:name w:val="Styl Iwony"/>
    <w:basedOn w:val="Normalny"/>
    <w:rsid w:val="00CE1DE3"/>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Standardowytekst">
    <w:name w:val="Standardowy.tekst"/>
    <w:rsid w:val="00CE1DE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CE1DE3"/>
    <w:pPr>
      <w:spacing w:after="0" w:line="240" w:lineRule="auto"/>
      <w:ind w:firstLine="709"/>
      <w:jc w:val="both"/>
    </w:pPr>
    <w:rPr>
      <w:rFonts w:ascii="Times New Roman" w:eastAsia="Times New Roman" w:hAnsi="Times New Roman" w:cs="Times New Roman"/>
      <w:sz w:val="20"/>
      <w:szCs w:val="20"/>
      <w:lang w:eastAsia="pl-PL"/>
    </w:rPr>
  </w:style>
  <w:style w:type="paragraph" w:styleId="Legenda">
    <w:name w:val="caption"/>
    <w:basedOn w:val="Normalny"/>
    <w:next w:val="Normalny"/>
    <w:uiPriority w:val="35"/>
    <w:qFormat/>
    <w:rsid w:val="00CE1DE3"/>
    <w:pPr>
      <w:spacing w:before="120" w:after="120" w:line="240" w:lineRule="auto"/>
      <w:jc w:val="center"/>
    </w:pPr>
    <w:rPr>
      <w:rFonts w:ascii="Calibri" w:eastAsia="Times New Roman" w:hAnsi="Calibri" w:cs="Arial"/>
      <w:b/>
      <w:iCs/>
      <w:szCs w:val="24"/>
      <w:lang w:eastAsia="pl-PL"/>
    </w:rPr>
  </w:style>
  <w:style w:type="paragraph" w:customStyle="1" w:styleId="rozdzia">
    <w:name w:val="rozdział"/>
    <w:basedOn w:val="Normalny"/>
    <w:autoRedefine/>
    <w:rsid w:val="00CE1DE3"/>
    <w:pPr>
      <w:spacing w:after="0" w:line="360" w:lineRule="auto"/>
      <w:jc w:val="center"/>
    </w:pPr>
    <w:rPr>
      <w:rFonts w:ascii="Times New Roman" w:eastAsia="Times New Roman" w:hAnsi="Times New Roman" w:cs="Times New Roman"/>
      <w:b/>
      <w:caps/>
      <w:spacing w:val="8"/>
      <w:sz w:val="16"/>
      <w:szCs w:val="16"/>
      <w:lang w:eastAsia="pl-PL"/>
    </w:rPr>
  </w:style>
  <w:style w:type="paragraph" w:styleId="Tekstpodstawowy2">
    <w:name w:val="Body Text 2"/>
    <w:basedOn w:val="Normalny"/>
    <w:link w:val="Tekstpodstawowy2Znak"/>
    <w:uiPriority w:val="99"/>
    <w:unhideWhenUsed/>
    <w:rsid w:val="00CE1DE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CE1DE3"/>
    <w:rPr>
      <w:rFonts w:ascii="Times New Roman" w:eastAsia="Times New Roman" w:hAnsi="Times New Roman" w:cs="Times New Roman"/>
      <w:sz w:val="24"/>
      <w:szCs w:val="24"/>
      <w:lang w:eastAsia="pl-PL"/>
    </w:rPr>
  </w:style>
  <w:style w:type="paragraph" w:styleId="Tekstblokowy">
    <w:name w:val="Block Text"/>
    <w:basedOn w:val="Normalny"/>
    <w:rsid w:val="00CE1DE3"/>
    <w:pPr>
      <w:spacing w:after="0" w:line="240" w:lineRule="auto"/>
      <w:ind w:left="1843" w:right="84" w:hanging="1843"/>
    </w:pPr>
    <w:rPr>
      <w:rFonts w:ascii="Times New Roman" w:eastAsia="Times New Roman" w:hAnsi="Times New Roman" w:cs="Times New Roman"/>
      <w:b/>
      <w:sz w:val="28"/>
      <w:szCs w:val="20"/>
      <w:lang w:eastAsia="pl-PL"/>
    </w:rPr>
  </w:style>
  <w:style w:type="character" w:customStyle="1" w:styleId="Nagwek40">
    <w:name w:val="Nagłówek #4_"/>
    <w:link w:val="Nagwek41"/>
    <w:rsid w:val="00CE1DE3"/>
    <w:rPr>
      <w:sz w:val="19"/>
      <w:szCs w:val="19"/>
      <w:shd w:val="clear" w:color="auto" w:fill="FFFFFF"/>
    </w:rPr>
  </w:style>
  <w:style w:type="character" w:customStyle="1" w:styleId="Teksttreci">
    <w:name w:val="Tekst treści_"/>
    <w:link w:val="Teksttreci0"/>
    <w:rsid w:val="00CE1DE3"/>
    <w:rPr>
      <w:sz w:val="19"/>
      <w:szCs w:val="19"/>
      <w:shd w:val="clear" w:color="auto" w:fill="FFFFFF"/>
    </w:rPr>
  </w:style>
  <w:style w:type="character" w:customStyle="1" w:styleId="TeksttreciPogrubienie">
    <w:name w:val="Tekst treści + Pogrubienie"/>
    <w:rsid w:val="00CE1DE3"/>
    <w:rPr>
      <w:b/>
      <w:bCs/>
      <w:sz w:val="19"/>
      <w:szCs w:val="19"/>
      <w:shd w:val="clear" w:color="auto" w:fill="FFFFFF"/>
    </w:rPr>
  </w:style>
  <w:style w:type="paragraph" w:customStyle="1" w:styleId="Nagwek41">
    <w:name w:val="Nagłówek #4"/>
    <w:basedOn w:val="Normalny"/>
    <w:link w:val="Nagwek40"/>
    <w:rsid w:val="00CE1DE3"/>
    <w:pPr>
      <w:shd w:val="clear" w:color="auto" w:fill="FFFFFF"/>
      <w:spacing w:before="60" w:after="180" w:line="0" w:lineRule="atLeast"/>
      <w:ind w:hanging="1060"/>
      <w:jc w:val="both"/>
      <w:outlineLvl w:val="3"/>
    </w:pPr>
    <w:rPr>
      <w:sz w:val="19"/>
      <w:szCs w:val="19"/>
    </w:rPr>
  </w:style>
  <w:style w:type="paragraph" w:customStyle="1" w:styleId="Teksttreci0">
    <w:name w:val="Tekst treści"/>
    <w:basedOn w:val="Normalny"/>
    <w:link w:val="Teksttreci"/>
    <w:rsid w:val="00CE1DE3"/>
    <w:pPr>
      <w:shd w:val="clear" w:color="auto" w:fill="FFFFFF"/>
      <w:spacing w:before="480" w:after="180" w:line="288" w:lineRule="exact"/>
      <w:ind w:hanging="2240"/>
      <w:jc w:val="both"/>
    </w:pPr>
    <w:rPr>
      <w:sz w:val="19"/>
      <w:szCs w:val="19"/>
    </w:rPr>
  </w:style>
  <w:style w:type="character" w:customStyle="1" w:styleId="Nagwek30">
    <w:name w:val="Nagłówek #3_"/>
    <w:link w:val="Nagwek31"/>
    <w:rsid w:val="00CE1DE3"/>
    <w:rPr>
      <w:sz w:val="28"/>
      <w:szCs w:val="28"/>
      <w:shd w:val="clear" w:color="auto" w:fill="FFFFFF"/>
    </w:rPr>
  </w:style>
  <w:style w:type="character" w:customStyle="1" w:styleId="Teksttreci5">
    <w:name w:val="Tekst treści (5)_"/>
    <w:link w:val="Teksttreci50"/>
    <w:rsid w:val="00CE1DE3"/>
    <w:rPr>
      <w:sz w:val="18"/>
      <w:szCs w:val="18"/>
      <w:shd w:val="clear" w:color="auto" w:fill="FFFFFF"/>
    </w:rPr>
  </w:style>
  <w:style w:type="paragraph" w:customStyle="1" w:styleId="Nagwek31">
    <w:name w:val="Nagłówek #3"/>
    <w:basedOn w:val="Normalny"/>
    <w:link w:val="Nagwek30"/>
    <w:rsid w:val="00CE1DE3"/>
    <w:pPr>
      <w:shd w:val="clear" w:color="auto" w:fill="FFFFFF"/>
      <w:spacing w:before="420" w:after="300" w:line="336" w:lineRule="exact"/>
      <w:jc w:val="right"/>
      <w:outlineLvl w:val="2"/>
    </w:pPr>
    <w:rPr>
      <w:sz w:val="28"/>
      <w:szCs w:val="28"/>
    </w:rPr>
  </w:style>
  <w:style w:type="paragraph" w:customStyle="1" w:styleId="Teksttreci50">
    <w:name w:val="Tekst treści (5)"/>
    <w:basedOn w:val="Normalny"/>
    <w:link w:val="Teksttreci5"/>
    <w:rsid w:val="00CE1DE3"/>
    <w:pPr>
      <w:shd w:val="clear" w:color="auto" w:fill="FFFFFF"/>
      <w:spacing w:after="0" w:line="0" w:lineRule="atLeast"/>
    </w:pPr>
    <w:rPr>
      <w:sz w:val="18"/>
      <w:szCs w:val="18"/>
    </w:rPr>
  </w:style>
  <w:style w:type="paragraph" w:customStyle="1" w:styleId="Rub3">
    <w:name w:val="Rub3"/>
    <w:basedOn w:val="Normalny"/>
    <w:next w:val="Normalny"/>
    <w:rsid w:val="00CE1DE3"/>
    <w:pPr>
      <w:tabs>
        <w:tab w:val="left" w:pos="709"/>
      </w:tabs>
      <w:spacing w:after="0" w:line="240" w:lineRule="auto"/>
      <w:jc w:val="both"/>
    </w:pPr>
    <w:rPr>
      <w:rFonts w:ascii="Times New Roman" w:eastAsia="Times New Roman" w:hAnsi="Times New Roman" w:cs="Times New Roman"/>
      <w:b/>
      <w:i/>
      <w:sz w:val="20"/>
      <w:szCs w:val="20"/>
      <w:lang w:val="en-GB" w:eastAsia="pl-PL"/>
    </w:rPr>
  </w:style>
  <w:style w:type="paragraph" w:customStyle="1" w:styleId="damiankolejny">
    <w:name w:val="damian kolejny"/>
    <w:basedOn w:val="damian-lista1"/>
    <w:rsid w:val="00CE1DE3"/>
    <w:pPr>
      <w:numPr>
        <w:numId w:val="2"/>
      </w:numPr>
    </w:pPr>
  </w:style>
  <w:style w:type="paragraph" w:customStyle="1" w:styleId="damian-lista1">
    <w:name w:val="damian - lista 1"/>
    <w:basedOn w:val="Tekstpodstawowy"/>
    <w:next w:val="Normalny"/>
    <w:rsid w:val="00CE1DE3"/>
    <w:pPr>
      <w:tabs>
        <w:tab w:val="num" w:pos="360"/>
      </w:tabs>
      <w:spacing w:line="360" w:lineRule="auto"/>
      <w:jc w:val="both"/>
    </w:pPr>
    <w:rPr>
      <w:rFonts w:ascii="Arial" w:hAnsi="Arial"/>
      <w:i w:val="0"/>
      <w:iCs w:val="0"/>
      <w:sz w:val="22"/>
    </w:rPr>
  </w:style>
  <w:style w:type="paragraph" w:styleId="Spistreci1">
    <w:name w:val="toc 1"/>
    <w:basedOn w:val="Normalny"/>
    <w:next w:val="Normalny"/>
    <w:autoRedefine/>
    <w:qFormat/>
    <w:rsid w:val="00CE1DE3"/>
    <w:pPr>
      <w:spacing w:after="0" w:line="240" w:lineRule="auto"/>
    </w:pPr>
    <w:rPr>
      <w:rFonts w:ascii="Times New Roman" w:eastAsia="Times New Roman" w:hAnsi="Times New Roman" w:cs="Times New Roman"/>
      <w:b/>
      <w:snapToGrid w:val="0"/>
      <w:sz w:val="20"/>
      <w:szCs w:val="20"/>
      <w:lang w:eastAsia="pl-PL"/>
    </w:rPr>
  </w:style>
  <w:style w:type="paragraph" w:customStyle="1" w:styleId="FR1">
    <w:name w:val="FR1"/>
    <w:rsid w:val="00CE1DE3"/>
    <w:pPr>
      <w:widowControl w:val="0"/>
      <w:spacing w:before="580" w:after="0" w:line="300" w:lineRule="auto"/>
      <w:ind w:left="520" w:right="400"/>
      <w:jc w:val="center"/>
    </w:pPr>
    <w:rPr>
      <w:rFonts w:ascii="Times New Roman" w:eastAsia="Times New Roman" w:hAnsi="Times New Roman" w:cs="Times New Roman"/>
      <w:b/>
      <w:snapToGrid w:val="0"/>
      <w:sz w:val="24"/>
      <w:szCs w:val="20"/>
      <w:lang w:eastAsia="pl-PL"/>
    </w:rPr>
  </w:style>
  <w:style w:type="character" w:styleId="Hipercze">
    <w:name w:val="Hyperlink"/>
    <w:uiPriority w:val="99"/>
    <w:rsid w:val="00CE1DE3"/>
    <w:rPr>
      <w:color w:val="0000FF"/>
      <w:u w:val="single"/>
    </w:rPr>
  </w:style>
  <w:style w:type="paragraph" w:styleId="Akapitzlist">
    <w:name w:val="List Paragraph"/>
    <w:basedOn w:val="Normalny"/>
    <w:uiPriority w:val="34"/>
    <w:qFormat/>
    <w:rsid w:val="00CE1DE3"/>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Numerowanienorm">
    <w:name w:val="Numerowanie norm"/>
    <w:basedOn w:val="Normalny"/>
    <w:rsid w:val="00CE1DE3"/>
    <w:pPr>
      <w:widowControl w:val="0"/>
      <w:tabs>
        <w:tab w:val="left" w:pos="567"/>
        <w:tab w:val="left" w:pos="1985"/>
      </w:tabs>
      <w:overflowPunct w:val="0"/>
      <w:autoSpaceDE w:val="0"/>
      <w:autoSpaceDN w:val="0"/>
      <w:adjustRightInd w:val="0"/>
      <w:spacing w:after="0" w:line="240" w:lineRule="auto"/>
      <w:ind w:left="425" w:hanging="425"/>
      <w:textAlignment w:val="baseline"/>
    </w:pPr>
    <w:rPr>
      <w:rFonts w:ascii="Arial" w:eastAsia="Times New Roman" w:hAnsi="Arial" w:cs="Times New Roman"/>
      <w:sz w:val="20"/>
      <w:szCs w:val="20"/>
      <w:lang w:eastAsia="pl-PL"/>
    </w:rPr>
  </w:style>
  <w:style w:type="paragraph" w:customStyle="1" w:styleId="Tytu3y">
    <w:name w:val="Tytu3y"/>
    <w:basedOn w:val="Normalny"/>
    <w:next w:val="Normalny"/>
    <w:rsid w:val="00CE1DE3"/>
    <w:pPr>
      <w:widowControl w:val="0"/>
      <w:tabs>
        <w:tab w:val="left" w:pos="567"/>
      </w:tabs>
      <w:overflowPunct w:val="0"/>
      <w:autoSpaceDE w:val="0"/>
      <w:autoSpaceDN w:val="0"/>
      <w:adjustRightInd w:val="0"/>
      <w:spacing w:before="240" w:after="120" w:line="240" w:lineRule="auto"/>
      <w:textAlignment w:val="baseline"/>
    </w:pPr>
    <w:rPr>
      <w:rFonts w:ascii="Arial" w:eastAsia="Times New Roman" w:hAnsi="Arial" w:cs="Times New Roman"/>
      <w:b/>
      <w:sz w:val="20"/>
      <w:szCs w:val="20"/>
      <w:lang w:eastAsia="pl-PL"/>
    </w:rPr>
  </w:style>
  <w:style w:type="character" w:customStyle="1" w:styleId="Nagweklubstopka">
    <w:name w:val="Nagłówek lub stopka_"/>
    <w:link w:val="Nagweklubstopka0"/>
    <w:rsid w:val="00CE1DE3"/>
    <w:rPr>
      <w:shd w:val="clear" w:color="auto" w:fill="FFFFFF"/>
    </w:rPr>
  </w:style>
  <w:style w:type="character" w:customStyle="1" w:styleId="NagweklubstopkaArialUnicodeMS75pt">
    <w:name w:val="Nagłówek lub stopka + Arial Unicode MS;7;5 pt"/>
    <w:rsid w:val="00CE1DE3"/>
    <w:rPr>
      <w:rFonts w:ascii="Arial Unicode MS" w:eastAsia="Arial Unicode MS" w:hAnsi="Arial Unicode MS" w:cs="Arial Unicode MS"/>
      <w:spacing w:val="0"/>
      <w:sz w:val="15"/>
      <w:szCs w:val="15"/>
      <w:shd w:val="clear" w:color="auto" w:fill="FFFFFF"/>
    </w:rPr>
  </w:style>
  <w:style w:type="character" w:customStyle="1" w:styleId="Nagwek20">
    <w:name w:val="Nagłówek #2_"/>
    <w:link w:val="Nagwek21"/>
    <w:rsid w:val="00CE1DE3"/>
    <w:rPr>
      <w:sz w:val="28"/>
      <w:szCs w:val="28"/>
      <w:shd w:val="clear" w:color="auto" w:fill="FFFFFF"/>
    </w:rPr>
  </w:style>
  <w:style w:type="character" w:customStyle="1" w:styleId="Nagwek22">
    <w:name w:val="Nagłówek #2 (2)_"/>
    <w:link w:val="Nagwek220"/>
    <w:rsid w:val="00CE1DE3"/>
    <w:rPr>
      <w:sz w:val="28"/>
      <w:szCs w:val="28"/>
      <w:shd w:val="clear" w:color="auto" w:fill="FFFFFF"/>
    </w:rPr>
  </w:style>
  <w:style w:type="character" w:customStyle="1" w:styleId="Nagwek22Bezpogrubienia">
    <w:name w:val="Nagłówek #2 (2) + Bez pogrubienia"/>
    <w:rsid w:val="00CE1DE3"/>
    <w:rPr>
      <w:b/>
      <w:bCs/>
      <w:sz w:val="28"/>
      <w:szCs w:val="28"/>
      <w:shd w:val="clear" w:color="auto" w:fill="FFFFFF"/>
    </w:rPr>
  </w:style>
  <w:style w:type="character" w:customStyle="1" w:styleId="Teksttreci4">
    <w:name w:val="Tekst treści (4)_"/>
    <w:link w:val="Teksttreci40"/>
    <w:rsid w:val="00CE1DE3"/>
    <w:rPr>
      <w:sz w:val="19"/>
      <w:szCs w:val="19"/>
      <w:shd w:val="clear" w:color="auto" w:fill="FFFFFF"/>
    </w:rPr>
  </w:style>
  <w:style w:type="paragraph" w:customStyle="1" w:styleId="Nagweklubstopka0">
    <w:name w:val="Nagłówek lub stopka"/>
    <w:basedOn w:val="Normalny"/>
    <w:link w:val="Nagweklubstopka"/>
    <w:rsid w:val="00CE1DE3"/>
    <w:pPr>
      <w:shd w:val="clear" w:color="auto" w:fill="FFFFFF"/>
      <w:spacing w:after="0" w:line="240" w:lineRule="auto"/>
    </w:pPr>
  </w:style>
  <w:style w:type="paragraph" w:customStyle="1" w:styleId="Nagwek21">
    <w:name w:val="Nagłówek #2"/>
    <w:basedOn w:val="Normalny"/>
    <w:link w:val="Nagwek20"/>
    <w:rsid w:val="00CE1DE3"/>
    <w:pPr>
      <w:shd w:val="clear" w:color="auto" w:fill="FFFFFF"/>
      <w:spacing w:after="1020" w:line="0" w:lineRule="atLeast"/>
      <w:outlineLvl w:val="1"/>
    </w:pPr>
    <w:rPr>
      <w:sz w:val="28"/>
      <w:szCs w:val="28"/>
    </w:rPr>
  </w:style>
  <w:style w:type="paragraph" w:customStyle="1" w:styleId="Nagwek220">
    <w:name w:val="Nagłówek #2 (2)"/>
    <w:basedOn w:val="Normalny"/>
    <w:link w:val="Nagwek22"/>
    <w:rsid w:val="00CE1DE3"/>
    <w:pPr>
      <w:shd w:val="clear" w:color="auto" w:fill="FFFFFF"/>
      <w:spacing w:after="0" w:line="653" w:lineRule="exact"/>
      <w:jc w:val="center"/>
      <w:outlineLvl w:val="1"/>
    </w:pPr>
    <w:rPr>
      <w:sz w:val="28"/>
      <w:szCs w:val="28"/>
    </w:rPr>
  </w:style>
  <w:style w:type="paragraph" w:customStyle="1" w:styleId="Teksttreci40">
    <w:name w:val="Tekst treści (4)"/>
    <w:basedOn w:val="Normalny"/>
    <w:link w:val="Teksttreci4"/>
    <w:rsid w:val="00CE1DE3"/>
    <w:pPr>
      <w:shd w:val="clear" w:color="auto" w:fill="FFFFFF"/>
      <w:spacing w:after="240" w:line="0" w:lineRule="atLeast"/>
      <w:ind w:hanging="340"/>
      <w:jc w:val="both"/>
    </w:pPr>
    <w:rPr>
      <w:sz w:val="19"/>
      <w:szCs w:val="19"/>
    </w:rPr>
  </w:style>
  <w:style w:type="character" w:customStyle="1" w:styleId="Stopka0">
    <w:name w:val="Stopka_"/>
    <w:link w:val="Stopka1"/>
    <w:rsid w:val="00CE1DE3"/>
    <w:rPr>
      <w:sz w:val="19"/>
      <w:szCs w:val="19"/>
      <w:shd w:val="clear" w:color="auto" w:fill="FFFFFF"/>
    </w:rPr>
  </w:style>
  <w:style w:type="character" w:customStyle="1" w:styleId="Nagwek10">
    <w:name w:val="Nagłówek #1_"/>
    <w:link w:val="Nagwek11"/>
    <w:rsid w:val="00CE1DE3"/>
    <w:rPr>
      <w:sz w:val="43"/>
      <w:szCs w:val="43"/>
      <w:shd w:val="clear" w:color="auto" w:fill="FFFFFF"/>
    </w:rPr>
  </w:style>
  <w:style w:type="character" w:customStyle="1" w:styleId="Teksttreci2">
    <w:name w:val="Tekst treści (2)_"/>
    <w:link w:val="Teksttreci20"/>
    <w:rsid w:val="00CE1DE3"/>
    <w:rPr>
      <w:sz w:val="28"/>
      <w:szCs w:val="28"/>
      <w:shd w:val="clear" w:color="auto" w:fill="FFFFFF"/>
    </w:rPr>
  </w:style>
  <w:style w:type="character" w:customStyle="1" w:styleId="Spistreci2Znak">
    <w:name w:val="Spis treści 2 Znak"/>
    <w:link w:val="Spistreci2"/>
    <w:rsid w:val="00CE1DE3"/>
    <w:rPr>
      <w:shd w:val="clear" w:color="auto" w:fill="FFFFFF"/>
    </w:rPr>
  </w:style>
  <w:style w:type="character" w:customStyle="1" w:styleId="Teksttreci3">
    <w:name w:val="Tekst treści (3)_"/>
    <w:link w:val="Teksttreci30"/>
    <w:rsid w:val="00CE1DE3"/>
    <w:rPr>
      <w:sz w:val="15"/>
      <w:szCs w:val="15"/>
      <w:shd w:val="clear" w:color="auto" w:fill="FFFFFF"/>
    </w:rPr>
  </w:style>
  <w:style w:type="character" w:customStyle="1" w:styleId="Podpistabeli">
    <w:name w:val="Podpis tabeli_"/>
    <w:rsid w:val="00CE1DE3"/>
    <w:rPr>
      <w:rFonts w:ascii="Times New Roman" w:eastAsia="Times New Roman" w:hAnsi="Times New Roman" w:cs="Times New Roman"/>
      <w:b w:val="0"/>
      <w:bCs w:val="0"/>
      <w:i w:val="0"/>
      <w:iCs w:val="0"/>
      <w:smallCaps w:val="0"/>
      <w:strike w:val="0"/>
      <w:spacing w:val="0"/>
      <w:sz w:val="19"/>
      <w:szCs w:val="19"/>
    </w:rPr>
  </w:style>
  <w:style w:type="character" w:customStyle="1" w:styleId="Teksttreci65ptMaeliteryOdstpy0pt">
    <w:name w:val="Tekst treści + 6;5 pt;Małe litery;Odstępy 0 pt"/>
    <w:rsid w:val="00CE1DE3"/>
    <w:rPr>
      <w:rFonts w:ascii="Times New Roman" w:eastAsia="Times New Roman" w:hAnsi="Times New Roman" w:cs="Times New Roman"/>
      <w:b w:val="0"/>
      <w:bCs w:val="0"/>
      <w:i w:val="0"/>
      <w:iCs w:val="0"/>
      <w:smallCaps/>
      <w:strike w:val="0"/>
      <w:spacing w:val="-10"/>
      <w:sz w:val="13"/>
      <w:szCs w:val="13"/>
      <w:shd w:val="clear" w:color="auto" w:fill="FFFFFF"/>
    </w:rPr>
  </w:style>
  <w:style w:type="character" w:customStyle="1" w:styleId="Teksttreci6">
    <w:name w:val="Tekst treści (6)_"/>
    <w:link w:val="Teksttreci60"/>
    <w:rsid w:val="00CE1DE3"/>
    <w:rPr>
      <w:shd w:val="clear" w:color="auto" w:fill="FFFFFF"/>
    </w:rPr>
  </w:style>
  <w:style w:type="character" w:customStyle="1" w:styleId="Podpistabeli0">
    <w:name w:val="Podpis tabeli"/>
    <w:rsid w:val="00CE1DE3"/>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TeksttreciKursywa">
    <w:name w:val="Tekst treści + Kursywa"/>
    <w:rsid w:val="00CE1DE3"/>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Podpistabeli2">
    <w:name w:val="Podpis tabeli (2)_"/>
    <w:rsid w:val="00CE1DE3"/>
    <w:rPr>
      <w:rFonts w:ascii="Times New Roman" w:eastAsia="Times New Roman" w:hAnsi="Times New Roman" w:cs="Times New Roman"/>
      <w:b w:val="0"/>
      <w:bCs w:val="0"/>
      <w:i w:val="0"/>
      <w:iCs w:val="0"/>
      <w:smallCaps w:val="0"/>
      <w:strike w:val="0"/>
      <w:spacing w:val="0"/>
      <w:sz w:val="18"/>
      <w:szCs w:val="18"/>
    </w:rPr>
  </w:style>
  <w:style w:type="character" w:customStyle="1" w:styleId="Podpistabeli20">
    <w:name w:val="Podpis tabeli (2)"/>
    <w:rsid w:val="00CE1DE3"/>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TeksttreciKursywaMaelitery">
    <w:name w:val="Tekst treści + Kursywa;Małe litery"/>
    <w:rsid w:val="00CE1DE3"/>
    <w:rPr>
      <w:rFonts w:ascii="Times New Roman" w:eastAsia="Times New Roman" w:hAnsi="Times New Roman" w:cs="Times New Roman"/>
      <w:b w:val="0"/>
      <w:bCs w:val="0"/>
      <w:i/>
      <w:iCs/>
      <w:smallCaps/>
      <w:strike w:val="0"/>
      <w:spacing w:val="0"/>
      <w:sz w:val="19"/>
      <w:szCs w:val="19"/>
      <w:shd w:val="clear" w:color="auto" w:fill="FFFFFF"/>
    </w:rPr>
  </w:style>
  <w:style w:type="character" w:customStyle="1" w:styleId="Teksttreci7">
    <w:name w:val="Tekst treści (7)_"/>
    <w:link w:val="Teksttreci70"/>
    <w:rsid w:val="00CE1DE3"/>
    <w:rPr>
      <w:sz w:val="12"/>
      <w:szCs w:val="12"/>
      <w:shd w:val="clear" w:color="auto" w:fill="FFFFFF"/>
    </w:rPr>
  </w:style>
  <w:style w:type="character" w:customStyle="1" w:styleId="Teksttreci795pt">
    <w:name w:val="Tekst treści (7) + 9;5 pt"/>
    <w:rsid w:val="00CE1DE3"/>
    <w:rPr>
      <w:sz w:val="19"/>
      <w:szCs w:val="19"/>
      <w:shd w:val="clear" w:color="auto" w:fill="FFFFFF"/>
    </w:rPr>
  </w:style>
  <w:style w:type="character" w:customStyle="1" w:styleId="Teksttreci765ptMaeliteryOdstpy0pt">
    <w:name w:val="Tekst treści (7) + 6;5 pt;Małe litery;Odstępy 0 pt"/>
    <w:rsid w:val="00CE1DE3"/>
    <w:rPr>
      <w:smallCaps/>
      <w:spacing w:val="-10"/>
      <w:sz w:val="13"/>
      <w:szCs w:val="13"/>
      <w:shd w:val="clear" w:color="auto" w:fill="FFFFFF"/>
    </w:rPr>
  </w:style>
  <w:style w:type="character" w:customStyle="1" w:styleId="Teksttreci6pt">
    <w:name w:val="Tekst treści + 6 pt"/>
    <w:rsid w:val="00CE1DE3"/>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TeksttreciMaeliteryOdstpy0pt">
    <w:name w:val="Tekst treści + Małe litery;Odstępy 0 pt"/>
    <w:rsid w:val="00CE1DE3"/>
    <w:rPr>
      <w:rFonts w:ascii="Times New Roman" w:eastAsia="Times New Roman" w:hAnsi="Times New Roman" w:cs="Times New Roman"/>
      <w:b w:val="0"/>
      <w:bCs w:val="0"/>
      <w:i w:val="0"/>
      <w:iCs w:val="0"/>
      <w:smallCaps/>
      <w:strike w:val="0"/>
      <w:spacing w:val="-10"/>
      <w:sz w:val="19"/>
      <w:szCs w:val="19"/>
      <w:shd w:val="clear" w:color="auto" w:fill="FFFFFF"/>
    </w:rPr>
  </w:style>
  <w:style w:type="character" w:customStyle="1" w:styleId="Teksttreci8">
    <w:name w:val="Tekst treści (8)_"/>
    <w:link w:val="Teksttreci80"/>
    <w:rsid w:val="00CE1DE3"/>
    <w:rPr>
      <w:sz w:val="15"/>
      <w:szCs w:val="15"/>
      <w:shd w:val="clear" w:color="auto" w:fill="FFFFFF"/>
    </w:rPr>
  </w:style>
  <w:style w:type="character" w:customStyle="1" w:styleId="Teksttreci595ptKursywa">
    <w:name w:val="Tekst treści (5) + 9;5 pt;Kursywa"/>
    <w:rsid w:val="00CE1DE3"/>
    <w:rPr>
      <w:i/>
      <w:iCs/>
      <w:sz w:val="19"/>
      <w:szCs w:val="19"/>
      <w:shd w:val="clear" w:color="auto" w:fill="FFFFFF"/>
    </w:rPr>
  </w:style>
  <w:style w:type="character" w:customStyle="1" w:styleId="Teksttreci9">
    <w:name w:val="Tekst treści (9)_"/>
    <w:link w:val="Teksttreci90"/>
    <w:rsid w:val="00CE1DE3"/>
    <w:rPr>
      <w:sz w:val="19"/>
      <w:szCs w:val="19"/>
      <w:shd w:val="clear" w:color="auto" w:fill="FFFFFF"/>
    </w:rPr>
  </w:style>
  <w:style w:type="character" w:customStyle="1" w:styleId="Teksttreci10">
    <w:name w:val="Tekst treści (10)_"/>
    <w:link w:val="Teksttreci100"/>
    <w:rsid w:val="00CE1DE3"/>
    <w:rPr>
      <w:sz w:val="12"/>
      <w:szCs w:val="12"/>
      <w:shd w:val="clear" w:color="auto" w:fill="FFFFFF"/>
    </w:rPr>
  </w:style>
  <w:style w:type="character" w:customStyle="1" w:styleId="Teksttreci96pt">
    <w:name w:val="Tekst treści (9) + 6 pt"/>
    <w:rsid w:val="00CE1DE3"/>
    <w:rPr>
      <w:sz w:val="12"/>
      <w:szCs w:val="12"/>
      <w:shd w:val="clear" w:color="auto" w:fill="FFFFFF"/>
    </w:rPr>
  </w:style>
  <w:style w:type="character" w:customStyle="1" w:styleId="Teksttreci11">
    <w:name w:val="Tekst treści (11)_"/>
    <w:link w:val="Teksttreci110"/>
    <w:rsid w:val="00CE1DE3"/>
    <w:rPr>
      <w:sz w:val="19"/>
      <w:szCs w:val="19"/>
      <w:shd w:val="clear" w:color="auto" w:fill="FFFFFF"/>
    </w:rPr>
  </w:style>
  <w:style w:type="character" w:customStyle="1" w:styleId="Teksttreci6ptKursywa">
    <w:name w:val="Tekst treści + 6 pt;Kursywa"/>
    <w:rsid w:val="00CE1DE3"/>
    <w:rPr>
      <w:rFonts w:ascii="Times New Roman" w:eastAsia="Times New Roman" w:hAnsi="Times New Roman" w:cs="Times New Roman"/>
      <w:b w:val="0"/>
      <w:bCs w:val="0"/>
      <w:i/>
      <w:iCs/>
      <w:smallCaps w:val="0"/>
      <w:strike w:val="0"/>
      <w:spacing w:val="0"/>
      <w:sz w:val="12"/>
      <w:szCs w:val="12"/>
      <w:shd w:val="clear" w:color="auto" w:fill="FFFFFF"/>
    </w:rPr>
  </w:style>
  <w:style w:type="character" w:customStyle="1" w:styleId="Teksttreci12">
    <w:name w:val="Tekst treści (12)_"/>
    <w:link w:val="Teksttreci120"/>
    <w:rsid w:val="00CE1DE3"/>
    <w:rPr>
      <w:sz w:val="13"/>
      <w:szCs w:val="13"/>
      <w:shd w:val="clear" w:color="auto" w:fill="FFFFFF"/>
    </w:rPr>
  </w:style>
  <w:style w:type="character" w:customStyle="1" w:styleId="Teksttreci795ptKursywa">
    <w:name w:val="Tekst treści (7) + 9;5 pt;Kursywa"/>
    <w:rsid w:val="00CE1DE3"/>
    <w:rPr>
      <w:i/>
      <w:iCs/>
      <w:sz w:val="19"/>
      <w:szCs w:val="19"/>
      <w:shd w:val="clear" w:color="auto" w:fill="FFFFFF"/>
    </w:rPr>
  </w:style>
  <w:style w:type="character" w:customStyle="1" w:styleId="Teksttreci13">
    <w:name w:val="Tekst treści (13)_"/>
    <w:link w:val="Teksttreci130"/>
    <w:rsid w:val="00CE1DE3"/>
    <w:rPr>
      <w:sz w:val="24"/>
      <w:szCs w:val="24"/>
      <w:shd w:val="clear" w:color="auto" w:fill="FFFFFF"/>
    </w:rPr>
  </w:style>
  <w:style w:type="character" w:customStyle="1" w:styleId="Nagwek4Bezpogrubienia">
    <w:name w:val="Nagłówek #4 + Bez pogrubienia"/>
    <w:rsid w:val="00CE1DE3"/>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4">
    <w:name w:val="Tekst treści (14)_"/>
    <w:link w:val="Teksttreci140"/>
    <w:rsid w:val="00CE1DE3"/>
    <w:rPr>
      <w:spacing w:val="-10"/>
      <w:sz w:val="13"/>
      <w:szCs w:val="13"/>
      <w:shd w:val="clear" w:color="auto" w:fill="FFFFFF"/>
    </w:rPr>
  </w:style>
  <w:style w:type="character" w:customStyle="1" w:styleId="Teksttreci11Bezmaychliter">
    <w:name w:val="Tekst treści (11) + Bez małych liter"/>
    <w:rsid w:val="00CE1DE3"/>
    <w:rPr>
      <w:smallCaps/>
      <w:sz w:val="19"/>
      <w:szCs w:val="19"/>
      <w:shd w:val="clear" w:color="auto" w:fill="FFFFFF"/>
    </w:rPr>
  </w:style>
  <w:style w:type="character" w:customStyle="1" w:styleId="Teksttreci9Maelitery">
    <w:name w:val="Tekst treści (9) + Małe litery"/>
    <w:rsid w:val="00CE1DE3"/>
    <w:rPr>
      <w:smallCaps/>
      <w:sz w:val="19"/>
      <w:szCs w:val="19"/>
      <w:shd w:val="clear" w:color="auto" w:fill="FFFFFF"/>
    </w:rPr>
  </w:style>
  <w:style w:type="character" w:customStyle="1" w:styleId="Teksttreci865ptMaeliteryOdstpy0pt">
    <w:name w:val="Tekst treści (8) + 6;5 pt;Małe litery;Odstępy 0 pt"/>
    <w:rsid w:val="00CE1DE3"/>
    <w:rPr>
      <w:smallCaps/>
      <w:spacing w:val="-10"/>
      <w:sz w:val="13"/>
      <w:szCs w:val="13"/>
      <w:shd w:val="clear" w:color="auto" w:fill="FFFFFF"/>
    </w:rPr>
  </w:style>
  <w:style w:type="character" w:customStyle="1" w:styleId="Teksttreci1095ptMaelitery">
    <w:name w:val="Tekst treści (10) + 9;5 pt;Małe litery"/>
    <w:rsid w:val="00CE1DE3"/>
    <w:rPr>
      <w:smallCaps/>
      <w:sz w:val="19"/>
      <w:szCs w:val="19"/>
      <w:shd w:val="clear" w:color="auto" w:fill="FFFFFF"/>
    </w:rPr>
  </w:style>
  <w:style w:type="character" w:customStyle="1" w:styleId="Teksttreci1055ptMaeliteryOdstpy0pt">
    <w:name w:val="Tekst treści (10) + 5;5 pt;Małe litery;Odstępy 0 pt"/>
    <w:rsid w:val="00CE1DE3"/>
    <w:rPr>
      <w:smallCaps/>
      <w:spacing w:val="-10"/>
      <w:sz w:val="11"/>
      <w:szCs w:val="11"/>
      <w:shd w:val="clear" w:color="auto" w:fill="FFFFFF"/>
    </w:rPr>
  </w:style>
  <w:style w:type="character" w:customStyle="1" w:styleId="Teksttreci1095pt">
    <w:name w:val="Tekst treści (10) + 9;5 pt"/>
    <w:rsid w:val="00CE1DE3"/>
    <w:rPr>
      <w:sz w:val="19"/>
      <w:szCs w:val="19"/>
      <w:shd w:val="clear" w:color="auto" w:fill="FFFFFF"/>
    </w:rPr>
  </w:style>
  <w:style w:type="character" w:customStyle="1" w:styleId="Nagwek3Bezpogrubienia">
    <w:name w:val="Nagłówek #3 + Bez pogrubienia"/>
    <w:rsid w:val="00CE1DE3"/>
    <w:rPr>
      <w:b/>
      <w:bCs/>
      <w:sz w:val="28"/>
      <w:szCs w:val="28"/>
      <w:shd w:val="clear" w:color="auto" w:fill="FFFFFF"/>
    </w:rPr>
  </w:style>
  <w:style w:type="character" w:customStyle="1" w:styleId="Nagwek42">
    <w:name w:val="Nagłówek #4 (2)_"/>
    <w:link w:val="Nagwek420"/>
    <w:rsid w:val="00CE1DE3"/>
    <w:rPr>
      <w:sz w:val="19"/>
      <w:szCs w:val="19"/>
      <w:shd w:val="clear" w:color="auto" w:fill="FFFFFF"/>
    </w:rPr>
  </w:style>
  <w:style w:type="character" w:customStyle="1" w:styleId="Nagwek42Pogrubienie">
    <w:name w:val="Nagłówek #4 (2) + Pogrubienie"/>
    <w:rsid w:val="00CE1DE3"/>
    <w:rPr>
      <w:b/>
      <w:bCs/>
      <w:sz w:val="19"/>
      <w:szCs w:val="19"/>
      <w:shd w:val="clear" w:color="auto" w:fill="FFFFFF"/>
    </w:rPr>
  </w:style>
  <w:style w:type="character" w:customStyle="1" w:styleId="PogrubienieTeksttreci3TimesNewRoman95pt">
    <w:name w:val="Pogrubienie;Tekst treści (3) + Times New Roman;9;5 pt"/>
    <w:rsid w:val="00CE1DE3"/>
    <w:rPr>
      <w:rFonts w:ascii="Times New Roman" w:eastAsia="Times New Roman" w:hAnsi="Times New Roman" w:cs="Times New Roman"/>
      <w:b/>
      <w:bCs/>
      <w:sz w:val="19"/>
      <w:szCs w:val="19"/>
      <w:shd w:val="clear" w:color="auto" w:fill="FFFFFF"/>
    </w:rPr>
  </w:style>
  <w:style w:type="character" w:customStyle="1" w:styleId="Podpistabeli3">
    <w:name w:val="Podpis tabeli (3)_"/>
    <w:link w:val="Podpistabeli30"/>
    <w:rsid w:val="00CE1DE3"/>
    <w:rPr>
      <w:sz w:val="19"/>
      <w:szCs w:val="19"/>
      <w:shd w:val="clear" w:color="auto" w:fill="FFFFFF"/>
    </w:rPr>
  </w:style>
  <w:style w:type="character" w:customStyle="1" w:styleId="Teksttreci4Bezpogrubienia">
    <w:name w:val="Tekst treści (4) + Bez pogrubienia"/>
    <w:rsid w:val="00CE1DE3"/>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5">
    <w:name w:val="Tekst treści (15)_"/>
    <w:link w:val="Teksttreci150"/>
    <w:rsid w:val="00CE1DE3"/>
    <w:rPr>
      <w:sz w:val="19"/>
      <w:szCs w:val="19"/>
      <w:shd w:val="clear" w:color="auto" w:fill="FFFFFF"/>
    </w:rPr>
  </w:style>
  <w:style w:type="character" w:customStyle="1" w:styleId="Podpistabeli4">
    <w:name w:val="Podpis tabeli (4)_"/>
    <w:link w:val="Podpistabeli40"/>
    <w:rsid w:val="00CE1DE3"/>
    <w:rPr>
      <w:sz w:val="19"/>
      <w:szCs w:val="19"/>
      <w:shd w:val="clear" w:color="auto" w:fill="FFFFFF"/>
    </w:rPr>
  </w:style>
  <w:style w:type="character" w:customStyle="1" w:styleId="PodpistabeliPogrubienie">
    <w:name w:val="Podpis tabeli + Pogrubienie"/>
    <w:rsid w:val="00CE1DE3"/>
    <w:rPr>
      <w:rFonts w:ascii="Times New Roman" w:eastAsia="Times New Roman" w:hAnsi="Times New Roman" w:cs="Times New Roman"/>
      <w:b/>
      <w:bCs/>
      <w:i w:val="0"/>
      <w:iCs w:val="0"/>
      <w:smallCaps w:val="0"/>
      <w:strike w:val="0"/>
      <w:spacing w:val="0"/>
      <w:sz w:val="19"/>
      <w:szCs w:val="19"/>
    </w:rPr>
  </w:style>
  <w:style w:type="character" w:customStyle="1" w:styleId="Inne">
    <w:name w:val="Inne_"/>
    <w:link w:val="Inne0"/>
    <w:rsid w:val="00CE1DE3"/>
    <w:rPr>
      <w:sz w:val="19"/>
      <w:szCs w:val="19"/>
      <w:shd w:val="clear" w:color="auto" w:fill="FFFFFF"/>
    </w:rPr>
  </w:style>
  <w:style w:type="paragraph" w:customStyle="1" w:styleId="Stopka1">
    <w:name w:val="Stopka1"/>
    <w:basedOn w:val="Normalny"/>
    <w:link w:val="Stopka0"/>
    <w:rsid w:val="00CE1DE3"/>
    <w:pPr>
      <w:shd w:val="clear" w:color="auto" w:fill="FFFFFF"/>
      <w:spacing w:before="180" w:after="0" w:line="235" w:lineRule="exact"/>
      <w:ind w:firstLine="720"/>
      <w:jc w:val="both"/>
    </w:pPr>
    <w:rPr>
      <w:sz w:val="19"/>
      <w:szCs w:val="19"/>
    </w:rPr>
  </w:style>
  <w:style w:type="paragraph" w:customStyle="1" w:styleId="Nagwek11">
    <w:name w:val="Nagłówek #1"/>
    <w:basedOn w:val="Normalny"/>
    <w:link w:val="Nagwek10"/>
    <w:rsid w:val="00CE1DE3"/>
    <w:pPr>
      <w:shd w:val="clear" w:color="auto" w:fill="FFFFFF"/>
      <w:spacing w:after="1080" w:line="0" w:lineRule="atLeast"/>
      <w:jc w:val="center"/>
      <w:outlineLvl w:val="0"/>
    </w:pPr>
    <w:rPr>
      <w:sz w:val="43"/>
      <w:szCs w:val="43"/>
    </w:rPr>
  </w:style>
  <w:style w:type="paragraph" w:customStyle="1" w:styleId="Teksttreci20">
    <w:name w:val="Tekst treści (2)"/>
    <w:basedOn w:val="Normalny"/>
    <w:link w:val="Teksttreci2"/>
    <w:rsid w:val="00CE1DE3"/>
    <w:pPr>
      <w:shd w:val="clear" w:color="auto" w:fill="FFFFFF"/>
      <w:spacing w:before="1080" w:after="0" w:line="331" w:lineRule="exact"/>
      <w:jc w:val="center"/>
    </w:pPr>
    <w:rPr>
      <w:sz w:val="28"/>
      <w:szCs w:val="28"/>
    </w:rPr>
  </w:style>
  <w:style w:type="paragraph" w:styleId="Spistreci2">
    <w:name w:val="toc 2"/>
    <w:basedOn w:val="Normalny"/>
    <w:link w:val="Spistreci2Znak"/>
    <w:autoRedefine/>
    <w:qFormat/>
    <w:rsid w:val="00CE1DE3"/>
    <w:pPr>
      <w:shd w:val="clear" w:color="auto" w:fill="FFFFFF"/>
      <w:spacing w:before="60" w:after="0" w:line="566" w:lineRule="exact"/>
    </w:pPr>
  </w:style>
  <w:style w:type="paragraph" w:customStyle="1" w:styleId="Teksttreci30">
    <w:name w:val="Tekst treści (3)"/>
    <w:basedOn w:val="Normalny"/>
    <w:link w:val="Teksttreci3"/>
    <w:rsid w:val="00CE1DE3"/>
    <w:pPr>
      <w:shd w:val="clear" w:color="auto" w:fill="FFFFFF"/>
      <w:spacing w:after="240" w:line="0" w:lineRule="atLeast"/>
      <w:jc w:val="both"/>
    </w:pPr>
    <w:rPr>
      <w:sz w:val="15"/>
      <w:szCs w:val="15"/>
    </w:rPr>
  </w:style>
  <w:style w:type="paragraph" w:customStyle="1" w:styleId="Teksttreci60">
    <w:name w:val="Tekst treści (6)"/>
    <w:basedOn w:val="Normalny"/>
    <w:link w:val="Teksttreci6"/>
    <w:rsid w:val="00CE1DE3"/>
    <w:pPr>
      <w:shd w:val="clear" w:color="auto" w:fill="FFFFFF"/>
      <w:spacing w:after="0" w:line="0" w:lineRule="atLeast"/>
    </w:pPr>
  </w:style>
  <w:style w:type="paragraph" w:customStyle="1" w:styleId="Teksttreci70">
    <w:name w:val="Tekst treści (7)"/>
    <w:basedOn w:val="Normalny"/>
    <w:link w:val="Teksttreci7"/>
    <w:rsid w:val="00CE1DE3"/>
    <w:pPr>
      <w:shd w:val="clear" w:color="auto" w:fill="FFFFFF"/>
      <w:spacing w:after="0" w:line="0" w:lineRule="atLeast"/>
    </w:pPr>
    <w:rPr>
      <w:sz w:val="12"/>
      <w:szCs w:val="12"/>
    </w:rPr>
  </w:style>
  <w:style w:type="paragraph" w:customStyle="1" w:styleId="Teksttreci80">
    <w:name w:val="Tekst treści (8)"/>
    <w:basedOn w:val="Normalny"/>
    <w:link w:val="Teksttreci8"/>
    <w:rsid w:val="00CE1DE3"/>
    <w:pPr>
      <w:shd w:val="clear" w:color="auto" w:fill="FFFFFF"/>
      <w:spacing w:after="0" w:line="0" w:lineRule="atLeast"/>
    </w:pPr>
    <w:rPr>
      <w:sz w:val="15"/>
      <w:szCs w:val="15"/>
    </w:rPr>
  </w:style>
  <w:style w:type="paragraph" w:customStyle="1" w:styleId="Teksttreci90">
    <w:name w:val="Tekst treści (9)"/>
    <w:basedOn w:val="Normalny"/>
    <w:link w:val="Teksttreci9"/>
    <w:rsid w:val="00CE1DE3"/>
    <w:pPr>
      <w:shd w:val="clear" w:color="auto" w:fill="FFFFFF"/>
      <w:spacing w:before="60" w:after="0" w:line="0" w:lineRule="atLeast"/>
    </w:pPr>
    <w:rPr>
      <w:sz w:val="19"/>
      <w:szCs w:val="19"/>
    </w:rPr>
  </w:style>
  <w:style w:type="paragraph" w:customStyle="1" w:styleId="Teksttreci100">
    <w:name w:val="Tekst treści (10)"/>
    <w:basedOn w:val="Normalny"/>
    <w:link w:val="Teksttreci10"/>
    <w:rsid w:val="00CE1DE3"/>
    <w:pPr>
      <w:shd w:val="clear" w:color="auto" w:fill="FFFFFF"/>
      <w:spacing w:after="0" w:line="355" w:lineRule="exact"/>
      <w:jc w:val="both"/>
    </w:pPr>
    <w:rPr>
      <w:sz w:val="12"/>
      <w:szCs w:val="12"/>
    </w:rPr>
  </w:style>
  <w:style w:type="paragraph" w:customStyle="1" w:styleId="Teksttreci110">
    <w:name w:val="Tekst treści (11)"/>
    <w:basedOn w:val="Normalny"/>
    <w:link w:val="Teksttreci11"/>
    <w:rsid w:val="00CE1DE3"/>
    <w:pPr>
      <w:shd w:val="clear" w:color="auto" w:fill="FFFFFF"/>
      <w:spacing w:after="0" w:line="0" w:lineRule="atLeast"/>
      <w:jc w:val="both"/>
    </w:pPr>
    <w:rPr>
      <w:sz w:val="19"/>
      <w:szCs w:val="19"/>
    </w:rPr>
  </w:style>
  <w:style w:type="paragraph" w:customStyle="1" w:styleId="Teksttreci120">
    <w:name w:val="Tekst treści (12)"/>
    <w:basedOn w:val="Normalny"/>
    <w:link w:val="Teksttreci12"/>
    <w:rsid w:val="00CE1DE3"/>
    <w:pPr>
      <w:shd w:val="clear" w:color="auto" w:fill="FFFFFF"/>
      <w:spacing w:after="0" w:line="0" w:lineRule="atLeast"/>
    </w:pPr>
    <w:rPr>
      <w:sz w:val="13"/>
      <w:szCs w:val="13"/>
    </w:rPr>
  </w:style>
  <w:style w:type="paragraph" w:customStyle="1" w:styleId="Teksttreci130">
    <w:name w:val="Tekst treści (13)"/>
    <w:basedOn w:val="Normalny"/>
    <w:link w:val="Teksttreci13"/>
    <w:rsid w:val="00CE1DE3"/>
    <w:pPr>
      <w:shd w:val="clear" w:color="auto" w:fill="FFFFFF"/>
      <w:spacing w:after="0" w:line="0" w:lineRule="atLeast"/>
      <w:jc w:val="right"/>
    </w:pPr>
    <w:rPr>
      <w:sz w:val="24"/>
      <w:szCs w:val="24"/>
    </w:rPr>
  </w:style>
  <w:style w:type="paragraph" w:customStyle="1" w:styleId="Teksttreci140">
    <w:name w:val="Tekst treści (14)"/>
    <w:basedOn w:val="Normalny"/>
    <w:link w:val="Teksttreci14"/>
    <w:rsid w:val="00CE1DE3"/>
    <w:pPr>
      <w:shd w:val="clear" w:color="auto" w:fill="FFFFFF"/>
      <w:spacing w:after="0" w:line="0" w:lineRule="atLeast"/>
    </w:pPr>
    <w:rPr>
      <w:spacing w:val="-10"/>
      <w:sz w:val="13"/>
      <w:szCs w:val="13"/>
    </w:rPr>
  </w:style>
  <w:style w:type="paragraph" w:customStyle="1" w:styleId="Nagwek420">
    <w:name w:val="Nagłówek #4 (2)"/>
    <w:basedOn w:val="Normalny"/>
    <w:link w:val="Nagwek42"/>
    <w:rsid w:val="00CE1DE3"/>
    <w:pPr>
      <w:shd w:val="clear" w:color="auto" w:fill="FFFFFF"/>
      <w:spacing w:before="120" w:after="120" w:line="0" w:lineRule="atLeast"/>
      <w:outlineLvl w:val="3"/>
    </w:pPr>
    <w:rPr>
      <w:sz w:val="19"/>
      <w:szCs w:val="19"/>
    </w:rPr>
  </w:style>
  <w:style w:type="paragraph" w:customStyle="1" w:styleId="Podpistabeli30">
    <w:name w:val="Podpis tabeli (3)"/>
    <w:basedOn w:val="Normalny"/>
    <w:link w:val="Podpistabeli3"/>
    <w:rsid w:val="00CE1DE3"/>
    <w:pPr>
      <w:shd w:val="clear" w:color="auto" w:fill="FFFFFF"/>
      <w:spacing w:after="0" w:line="0" w:lineRule="atLeast"/>
    </w:pPr>
    <w:rPr>
      <w:sz w:val="19"/>
      <w:szCs w:val="19"/>
    </w:rPr>
  </w:style>
  <w:style w:type="paragraph" w:customStyle="1" w:styleId="Teksttreci150">
    <w:name w:val="Tekst treści (15)"/>
    <w:basedOn w:val="Normalny"/>
    <w:link w:val="Teksttreci15"/>
    <w:rsid w:val="00CE1DE3"/>
    <w:pPr>
      <w:shd w:val="clear" w:color="auto" w:fill="FFFFFF"/>
      <w:spacing w:after="0" w:line="0" w:lineRule="atLeast"/>
      <w:ind w:hanging="280"/>
    </w:pPr>
    <w:rPr>
      <w:sz w:val="19"/>
      <w:szCs w:val="19"/>
    </w:rPr>
  </w:style>
  <w:style w:type="paragraph" w:customStyle="1" w:styleId="Podpistabeli40">
    <w:name w:val="Podpis tabeli (4)"/>
    <w:basedOn w:val="Normalny"/>
    <w:link w:val="Podpistabeli4"/>
    <w:rsid w:val="00CE1DE3"/>
    <w:pPr>
      <w:shd w:val="clear" w:color="auto" w:fill="FFFFFF"/>
      <w:spacing w:after="0" w:line="0" w:lineRule="atLeast"/>
    </w:pPr>
    <w:rPr>
      <w:sz w:val="19"/>
      <w:szCs w:val="19"/>
    </w:rPr>
  </w:style>
  <w:style w:type="paragraph" w:customStyle="1" w:styleId="Inne0">
    <w:name w:val="Inne"/>
    <w:basedOn w:val="Normalny"/>
    <w:link w:val="Inne"/>
    <w:rsid w:val="00CE1DE3"/>
    <w:pPr>
      <w:shd w:val="clear" w:color="auto" w:fill="FFFFFF"/>
      <w:spacing w:after="0" w:line="470" w:lineRule="exact"/>
    </w:pPr>
    <w:rPr>
      <w:sz w:val="19"/>
      <w:szCs w:val="19"/>
    </w:rPr>
  </w:style>
  <w:style w:type="character" w:styleId="Odwoaniedokomentarza">
    <w:name w:val="annotation reference"/>
    <w:uiPriority w:val="99"/>
    <w:unhideWhenUsed/>
    <w:rsid w:val="00CE1DE3"/>
    <w:rPr>
      <w:sz w:val="16"/>
      <w:szCs w:val="16"/>
    </w:rPr>
  </w:style>
  <w:style w:type="paragraph" w:styleId="Tekstkomentarza">
    <w:name w:val="annotation text"/>
    <w:basedOn w:val="Normalny"/>
    <w:link w:val="TekstkomentarzaZnak"/>
    <w:uiPriority w:val="99"/>
    <w:semiHidden/>
    <w:unhideWhenUsed/>
    <w:rsid w:val="00CE1DE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CE1DE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E1DE3"/>
    <w:rPr>
      <w:b/>
      <w:bCs/>
    </w:rPr>
  </w:style>
  <w:style w:type="character" w:customStyle="1" w:styleId="TematkomentarzaZnak">
    <w:name w:val="Temat komentarza Znak"/>
    <w:basedOn w:val="TekstkomentarzaZnak"/>
    <w:link w:val="Tematkomentarza"/>
    <w:uiPriority w:val="99"/>
    <w:semiHidden/>
    <w:rsid w:val="00CE1DE3"/>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CE1DE3"/>
    <w:rPr>
      <w:color w:val="808080"/>
    </w:rPr>
  </w:style>
  <w:style w:type="numbering" w:customStyle="1" w:styleId="Bezlisty11">
    <w:name w:val="Bez listy11"/>
    <w:next w:val="Bezlisty"/>
    <w:uiPriority w:val="99"/>
    <w:semiHidden/>
    <w:unhideWhenUsed/>
    <w:rsid w:val="00CE1DE3"/>
  </w:style>
  <w:style w:type="paragraph" w:customStyle="1" w:styleId="ukasztekst">
    <w:name w:val="Łukasz tekst"/>
    <w:basedOn w:val="Normalny"/>
    <w:qFormat/>
    <w:rsid w:val="00CE1DE3"/>
    <w:pPr>
      <w:suppressAutoHyphens/>
      <w:overflowPunct w:val="0"/>
      <w:autoSpaceDE w:val="0"/>
      <w:spacing w:after="0" w:line="276" w:lineRule="auto"/>
      <w:ind w:firstLine="284"/>
      <w:jc w:val="both"/>
    </w:pPr>
    <w:rPr>
      <w:rFonts w:ascii="Times New Roman" w:eastAsia="Times New Roman" w:hAnsi="Times New Roman" w:cs="Times New Roman"/>
      <w:sz w:val="20"/>
      <w:szCs w:val="20"/>
      <w:lang w:eastAsia="ar-SA"/>
    </w:rPr>
  </w:style>
  <w:style w:type="paragraph" w:customStyle="1" w:styleId="ukaszbomby">
    <w:name w:val="Łukasz bomby"/>
    <w:basedOn w:val="Akapitzlist"/>
    <w:qFormat/>
    <w:rsid w:val="00CE1DE3"/>
    <w:pPr>
      <w:suppressAutoHyphens/>
      <w:overflowPunct w:val="0"/>
      <w:autoSpaceDE w:val="0"/>
      <w:ind w:left="0"/>
      <w:jc w:val="both"/>
    </w:pPr>
    <w:rPr>
      <w:sz w:val="20"/>
      <w:szCs w:val="20"/>
      <w:lang w:eastAsia="ar-SA"/>
    </w:rPr>
  </w:style>
  <w:style w:type="paragraph" w:customStyle="1" w:styleId="ukaszbomba">
    <w:name w:val="Łukasz bomba"/>
    <w:basedOn w:val="Akapitzlist"/>
    <w:qFormat/>
    <w:rsid w:val="00CE1DE3"/>
    <w:pPr>
      <w:numPr>
        <w:numId w:val="18"/>
      </w:numPr>
      <w:suppressAutoHyphens/>
      <w:overflowPunct w:val="0"/>
      <w:autoSpaceDE w:val="0"/>
      <w:spacing w:line="276" w:lineRule="auto"/>
      <w:jc w:val="both"/>
    </w:pPr>
    <w:rPr>
      <w:sz w:val="20"/>
      <w:szCs w:val="20"/>
      <w:lang w:eastAsia="ar-SA"/>
    </w:rPr>
  </w:style>
  <w:style w:type="paragraph" w:styleId="Spistreci3">
    <w:name w:val="toc 3"/>
    <w:basedOn w:val="Normalny"/>
    <w:next w:val="Normalny"/>
    <w:autoRedefine/>
    <w:uiPriority w:val="39"/>
    <w:unhideWhenUsed/>
    <w:qFormat/>
    <w:rsid w:val="00CE1DE3"/>
    <w:pPr>
      <w:suppressAutoHyphens/>
      <w:overflowPunct w:val="0"/>
      <w:autoSpaceDE w:val="0"/>
      <w:spacing w:after="100" w:line="240" w:lineRule="auto"/>
      <w:ind w:left="480"/>
      <w:jc w:val="both"/>
    </w:pPr>
    <w:rPr>
      <w:rFonts w:ascii="Times New Roman" w:eastAsia="Times New Roman" w:hAnsi="Times New Roman" w:cs="Times New Roman"/>
      <w:sz w:val="20"/>
      <w:szCs w:val="20"/>
      <w:lang w:eastAsia="ar-SA"/>
    </w:rPr>
  </w:style>
  <w:style w:type="paragraph" w:styleId="Spisilustracji">
    <w:name w:val="table of figures"/>
    <w:basedOn w:val="Normalny"/>
    <w:next w:val="Normalny"/>
    <w:uiPriority w:val="99"/>
    <w:unhideWhenUsed/>
    <w:rsid w:val="00CE1DE3"/>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Pogrubienie">
    <w:name w:val="Strong"/>
    <w:uiPriority w:val="22"/>
    <w:qFormat/>
    <w:rsid w:val="00CE1DE3"/>
    <w:rPr>
      <w:b/>
      <w:bCs/>
    </w:rPr>
  </w:style>
  <w:style w:type="character" w:styleId="Tytuksiki">
    <w:name w:val="Book Title"/>
    <w:uiPriority w:val="33"/>
    <w:qFormat/>
    <w:rsid w:val="00CE1DE3"/>
    <w:rPr>
      <w:b/>
      <w:bCs/>
      <w:i/>
      <w:iCs/>
      <w:spacing w:val="5"/>
    </w:rPr>
  </w:style>
  <w:style w:type="paragraph" w:styleId="Nagwekspisutreci">
    <w:name w:val="TOC Heading"/>
    <w:basedOn w:val="Nagwek1"/>
    <w:next w:val="Normalny"/>
    <w:uiPriority w:val="39"/>
    <w:unhideWhenUsed/>
    <w:qFormat/>
    <w:rsid w:val="00CE1DE3"/>
    <w:pPr>
      <w:suppressAutoHyphens w:val="0"/>
      <w:autoSpaceDN/>
      <w:adjustRightInd/>
      <w:spacing w:before="480" w:after="0"/>
      <w:textAlignment w:val="auto"/>
      <w:outlineLvl w:val="9"/>
    </w:pPr>
    <w:rPr>
      <w:rFonts w:asciiTheme="majorHAnsi" w:eastAsiaTheme="majorEastAsia" w:hAnsiTheme="majorHAnsi" w:cstheme="majorBidi"/>
      <w:bCs/>
      <w:caps w:val="0"/>
      <w:color w:val="2E74B5" w:themeColor="accent1" w:themeShade="BF"/>
      <w:kern w:val="0"/>
      <w:sz w:val="28"/>
      <w:szCs w:val="28"/>
      <w:lang w:eastAsia="en-US"/>
    </w:rPr>
  </w:style>
  <w:style w:type="character" w:customStyle="1" w:styleId="h2">
    <w:name w:val="h2"/>
    <w:basedOn w:val="Domylnaczcionkaakapitu"/>
    <w:rsid w:val="00CE1DE3"/>
  </w:style>
  <w:style w:type="paragraph" w:customStyle="1" w:styleId="Tytuwnaglowku">
    <w:name w:val="Tytuł w naglowku"/>
    <w:basedOn w:val="Nagwek"/>
    <w:qFormat/>
    <w:rsid w:val="00CE1DE3"/>
    <w:pPr>
      <w:tabs>
        <w:tab w:val="left" w:pos="6804"/>
      </w:tabs>
      <w:autoSpaceDN/>
      <w:adjustRightInd/>
      <w:jc w:val="center"/>
      <w:textAlignment w:val="auto"/>
    </w:pPr>
    <w:rPr>
      <w:rFonts w:ascii="Times New Roman" w:hAnsi="Times New Roman"/>
      <w:sz w:val="20"/>
      <w:lang w:eastAsia="en-US"/>
    </w:rPr>
  </w:style>
  <w:style w:type="paragraph" w:customStyle="1" w:styleId="nagistopka">
    <w:name w:val="nag i stopka"/>
    <w:basedOn w:val="Nagwek"/>
    <w:qFormat/>
    <w:rsid w:val="00CE1DE3"/>
    <w:pPr>
      <w:tabs>
        <w:tab w:val="left" w:pos="6804"/>
      </w:tabs>
      <w:autoSpaceDN/>
      <w:adjustRightInd/>
      <w:jc w:val="both"/>
      <w:textAlignment w:val="auto"/>
    </w:pPr>
    <w:rPr>
      <w:rFonts w:ascii="Times New Roman" w:hAnsi="Times New Roman"/>
      <w:sz w:val="20"/>
      <w:lang w:eastAsia="en-US"/>
    </w:rPr>
  </w:style>
  <w:style w:type="paragraph" w:customStyle="1" w:styleId="Zawartotabeli">
    <w:name w:val="Zawartość tabeli"/>
    <w:basedOn w:val="Normalny"/>
    <w:rsid w:val="00CE1DE3"/>
    <w:pPr>
      <w:suppressLineNumbers/>
      <w:suppressAutoHyphens/>
      <w:overflowPunct w:val="0"/>
      <w:autoSpaceDE w:val="0"/>
      <w:spacing w:after="0" w:line="240" w:lineRule="auto"/>
    </w:pPr>
    <w:rPr>
      <w:rFonts w:ascii="Times New Roman" w:eastAsia="Times New Roman" w:hAnsi="Times New Roman" w:cs="Times New Roman"/>
      <w:sz w:val="24"/>
      <w:szCs w:val="24"/>
      <w:lang w:val="en-US" w:eastAsia="ar-SA"/>
    </w:rPr>
  </w:style>
  <w:style w:type="paragraph" w:customStyle="1" w:styleId="ukasznagistopka">
    <w:name w:val="Łukasz nag i stopka"/>
    <w:basedOn w:val="Nagwek"/>
    <w:qFormat/>
    <w:rsid w:val="00CE1DE3"/>
    <w:pPr>
      <w:tabs>
        <w:tab w:val="left" w:pos="6804"/>
      </w:tabs>
      <w:autoSpaceDN/>
      <w:adjustRightInd/>
      <w:jc w:val="both"/>
      <w:textAlignment w:val="auto"/>
    </w:pPr>
    <w:rPr>
      <w:rFonts w:ascii="Times New Roman" w:hAnsi="Times New Roman"/>
      <w:sz w:val="20"/>
      <w:lang w:eastAsia="en-US"/>
    </w:rPr>
  </w:style>
  <w:style w:type="paragraph" w:customStyle="1" w:styleId="LukaszPodpisyrysunkw">
    <w:name w:val="Lukasz Podpisy rysunków"/>
    <w:basedOn w:val="Legenda"/>
    <w:link w:val="LukaszPodpisyrysunkwZnak"/>
    <w:qFormat/>
    <w:rsid w:val="00CE1DE3"/>
    <w:pPr>
      <w:keepNext/>
      <w:suppressAutoHyphens/>
      <w:overflowPunct w:val="0"/>
      <w:autoSpaceDE w:val="0"/>
      <w:spacing w:before="0" w:after="0"/>
    </w:pPr>
    <w:rPr>
      <w:rFonts w:ascii="Times New Roman" w:hAnsi="Times New Roman" w:cs="Times New Roman"/>
      <w:b w:val="0"/>
      <w:bCs/>
      <w:iCs w:val="0"/>
      <w:sz w:val="20"/>
      <w:szCs w:val="18"/>
      <w:lang w:eastAsia="ar-SA"/>
    </w:rPr>
  </w:style>
  <w:style w:type="character" w:customStyle="1" w:styleId="LukaszPodpisyrysunkwZnak">
    <w:name w:val="Lukasz Podpisy rysunków Znak"/>
    <w:basedOn w:val="Domylnaczcionkaakapitu"/>
    <w:link w:val="LukaszPodpisyrysunkw"/>
    <w:rsid w:val="00CE1DE3"/>
    <w:rPr>
      <w:rFonts w:ascii="Times New Roman" w:eastAsia="Times New Roman" w:hAnsi="Times New Roman" w:cs="Times New Roman"/>
      <w:bCs/>
      <w:sz w:val="20"/>
      <w:szCs w:val="18"/>
      <w:lang w:eastAsia="ar-SA"/>
    </w:rPr>
  </w:style>
  <w:style w:type="character" w:customStyle="1" w:styleId="WW8Num2z0">
    <w:name w:val="WW8Num2z0"/>
    <w:rsid w:val="00CE1DE3"/>
    <w:rPr>
      <w:rFonts w:ascii="Symbol" w:hAnsi="Symbol"/>
    </w:rPr>
  </w:style>
  <w:style w:type="character" w:customStyle="1" w:styleId="WW8Num3z0">
    <w:name w:val="WW8Num3z0"/>
    <w:rsid w:val="00CE1DE3"/>
    <w:rPr>
      <w:rFonts w:ascii="Symbol" w:hAnsi="Symbol"/>
      <w:sz w:val="20"/>
    </w:rPr>
  </w:style>
  <w:style w:type="character" w:customStyle="1" w:styleId="WW8Num4z0">
    <w:name w:val="WW8Num4z0"/>
    <w:rsid w:val="00CE1DE3"/>
    <w:rPr>
      <w:rFonts w:ascii="Symbol" w:hAnsi="Symbol" w:cs="Symbol"/>
    </w:rPr>
  </w:style>
  <w:style w:type="character" w:customStyle="1" w:styleId="WW8Num5z0">
    <w:name w:val="WW8Num5z0"/>
    <w:rsid w:val="00CE1DE3"/>
    <w:rPr>
      <w:rFonts w:ascii="Symbol" w:hAnsi="Symbol"/>
      <w:sz w:val="20"/>
    </w:rPr>
  </w:style>
  <w:style w:type="character" w:customStyle="1" w:styleId="WW8Num6z0">
    <w:name w:val="WW8Num6z0"/>
    <w:rsid w:val="00CE1DE3"/>
    <w:rPr>
      <w:rFonts w:ascii="Symbol" w:hAnsi="Symbol"/>
      <w:sz w:val="20"/>
    </w:rPr>
  </w:style>
  <w:style w:type="character" w:customStyle="1" w:styleId="WW8Num7z0">
    <w:name w:val="WW8Num7z0"/>
    <w:rsid w:val="00CE1DE3"/>
    <w:rPr>
      <w:rFonts w:ascii="Symbol" w:hAnsi="Symbol"/>
      <w:sz w:val="20"/>
    </w:rPr>
  </w:style>
  <w:style w:type="character" w:customStyle="1" w:styleId="WW8Num8z0">
    <w:name w:val="WW8Num8z0"/>
    <w:rsid w:val="00CE1DE3"/>
    <w:rPr>
      <w:rFonts w:ascii="Symbol" w:hAnsi="Symbol"/>
      <w:sz w:val="20"/>
    </w:rPr>
  </w:style>
  <w:style w:type="character" w:customStyle="1" w:styleId="WW8Num10z0">
    <w:name w:val="WW8Num10z0"/>
    <w:rsid w:val="00CE1DE3"/>
    <w:rPr>
      <w:rFonts w:ascii="Symbol" w:hAnsi="Symbol"/>
      <w:sz w:val="20"/>
    </w:rPr>
  </w:style>
  <w:style w:type="character" w:customStyle="1" w:styleId="WW8Num11z0">
    <w:name w:val="WW8Num11z0"/>
    <w:rsid w:val="00CE1DE3"/>
    <w:rPr>
      <w:rFonts w:ascii="Symbol" w:hAnsi="Symbol"/>
      <w:sz w:val="20"/>
    </w:rPr>
  </w:style>
  <w:style w:type="character" w:customStyle="1" w:styleId="WW8Num13z0">
    <w:name w:val="WW8Num13z0"/>
    <w:rsid w:val="00CE1DE3"/>
    <w:rPr>
      <w:rFonts w:ascii="Symbol" w:hAnsi="Symbol"/>
      <w:sz w:val="20"/>
    </w:rPr>
  </w:style>
  <w:style w:type="character" w:customStyle="1" w:styleId="WW8Num14z0">
    <w:name w:val="WW8Num14z0"/>
    <w:rsid w:val="00CE1DE3"/>
    <w:rPr>
      <w:rFonts w:ascii="Symbol" w:hAnsi="Symbol"/>
    </w:rPr>
  </w:style>
  <w:style w:type="character" w:customStyle="1" w:styleId="WW8Num15z0">
    <w:name w:val="WW8Num15z0"/>
    <w:rsid w:val="00CE1DE3"/>
    <w:rPr>
      <w:rFonts w:ascii="Symbol" w:hAnsi="Symbol"/>
      <w:sz w:val="20"/>
    </w:rPr>
  </w:style>
  <w:style w:type="character" w:customStyle="1" w:styleId="WW8Num16z0">
    <w:name w:val="WW8Num16z0"/>
    <w:rsid w:val="00CE1DE3"/>
    <w:rPr>
      <w:rFonts w:ascii="Symbol" w:hAnsi="Symbol"/>
    </w:rPr>
  </w:style>
  <w:style w:type="character" w:customStyle="1" w:styleId="WW8Num17z0">
    <w:name w:val="WW8Num17z0"/>
    <w:rsid w:val="00CE1DE3"/>
    <w:rPr>
      <w:rFonts w:ascii="Symbol" w:hAnsi="Symbol"/>
      <w:sz w:val="20"/>
    </w:rPr>
  </w:style>
  <w:style w:type="character" w:customStyle="1" w:styleId="WW8Num18z0">
    <w:name w:val="WW8Num18z0"/>
    <w:rsid w:val="00CE1DE3"/>
    <w:rPr>
      <w:rFonts w:ascii="Symbol" w:hAnsi="Symbol"/>
      <w:sz w:val="20"/>
    </w:rPr>
  </w:style>
  <w:style w:type="character" w:customStyle="1" w:styleId="WW8Num19z0">
    <w:name w:val="WW8Num19z0"/>
    <w:rsid w:val="00CE1DE3"/>
    <w:rPr>
      <w:rFonts w:ascii="Symbol" w:hAnsi="Symbol" w:cs="Symbol"/>
    </w:rPr>
  </w:style>
  <w:style w:type="character" w:customStyle="1" w:styleId="WW8Num20z0">
    <w:name w:val="WW8Num20z0"/>
    <w:rsid w:val="00CE1DE3"/>
    <w:rPr>
      <w:rFonts w:ascii="Symbol" w:hAnsi="Symbol" w:cs="Symbol"/>
    </w:rPr>
  </w:style>
  <w:style w:type="character" w:customStyle="1" w:styleId="WW8Num21z0">
    <w:name w:val="WW8Num21z0"/>
    <w:rsid w:val="00CE1DE3"/>
    <w:rPr>
      <w:rFonts w:ascii="Symbol" w:hAnsi="Symbol"/>
    </w:rPr>
  </w:style>
  <w:style w:type="character" w:customStyle="1" w:styleId="WW8Num22z0">
    <w:name w:val="WW8Num22z0"/>
    <w:rsid w:val="00CE1DE3"/>
    <w:rPr>
      <w:rFonts w:ascii="Times New Roman" w:eastAsia="Times New Roman" w:hAnsi="Times New Roman" w:cs="Times New Roman"/>
    </w:rPr>
  </w:style>
  <w:style w:type="character" w:customStyle="1" w:styleId="WW8Num23z0">
    <w:name w:val="WW8Num23z0"/>
    <w:rsid w:val="00CE1DE3"/>
    <w:rPr>
      <w:rFonts w:ascii="Symbol" w:hAnsi="Symbol" w:cs="Symbol"/>
    </w:rPr>
  </w:style>
  <w:style w:type="character" w:customStyle="1" w:styleId="WW8Num24z0">
    <w:name w:val="WW8Num24z0"/>
    <w:rsid w:val="00CE1DE3"/>
    <w:rPr>
      <w:rFonts w:ascii="Symbol" w:hAnsi="Symbol"/>
      <w:sz w:val="20"/>
    </w:rPr>
  </w:style>
  <w:style w:type="character" w:customStyle="1" w:styleId="WW8Num26z0">
    <w:name w:val="WW8Num26z0"/>
    <w:rsid w:val="00CE1DE3"/>
    <w:rPr>
      <w:rFonts w:ascii="Symbol" w:hAnsi="Symbol"/>
    </w:rPr>
  </w:style>
  <w:style w:type="character" w:customStyle="1" w:styleId="WW8Num27z0">
    <w:name w:val="WW8Num27z0"/>
    <w:rsid w:val="00CE1DE3"/>
    <w:rPr>
      <w:rFonts w:ascii="Symbol" w:hAnsi="Symbol" w:cs="Symbol"/>
    </w:rPr>
  </w:style>
  <w:style w:type="character" w:customStyle="1" w:styleId="WW8Num28z0">
    <w:name w:val="WW8Num28z0"/>
    <w:rsid w:val="00CE1DE3"/>
    <w:rPr>
      <w:rFonts w:ascii="Symbol" w:hAnsi="Symbol"/>
      <w:sz w:val="20"/>
    </w:rPr>
  </w:style>
  <w:style w:type="character" w:customStyle="1" w:styleId="WW8Num29z0">
    <w:name w:val="WW8Num29z0"/>
    <w:rsid w:val="00CE1DE3"/>
    <w:rPr>
      <w:rFonts w:ascii="Symbol" w:hAnsi="Symbol"/>
      <w:sz w:val="20"/>
    </w:rPr>
  </w:style>
  <w:style w:type="character" w:customStyle="1" w:styleId="WW8Num30z0">
    <w:name w:val="WW8Num30z0"/>
    <w:rsid w:val="00CE1DE3"/>
    <w:rPr>
      <w:rFonts w:ascii="Symbol" w:hAnsi="Symbol"/>
      <w:sz w:val="20"/>
    </w:rPr>
  </w:style>
  <w:style w:type="character" w:customStyle="1" w:styleId="WW8Num32z0">
    <w:name w:val="WW8Num32z0"/>
    <w:rsid w:val="00CE1DE3"/>
    <w:rPr>
      <w:rFonts w:ascii="Symbol" w:hAnsi="Symbol"/>
      <w:sz w:val="20"/>
    </w:rPr>
  </w:style>
  <w:style w:type="character" w:customStyle="1" w:styleId="WW8Num35z0">
    <w:name w:val="WW8Num35z0"/>
    <w:rsid w:val="00CE1DE3"/>
    <w:rPr>
      <w:rFonts w:ascii="Symbol" w:hAnsi="Symbol"/>
      <w:sz w:val="20"/>
    </w:rPr>
  </w:style>
  <w:style w:type="character" w:customStyle="1" w:styleId="WW8Num36z0">
    <w:name w:val="WW8Num36z0"/>
    <w:rsid w:val="00CE1DE3"/>
    <w:rPr>
      <w:rFonts w:ascii="Symbol" w:hAnsi="Symbol"/>
      <w:sz w:val="20"/>
    </w:rPr>
  </w:style>
  <w:style w:type="character" w:customStyle="1" w:styleId="WW8Num37z0">
    <w:name w:val="WW8Num37z0"/>
    <w:rsid w:val="00CE1DE3"/>
    <w:rPr>
      <w:rFonts w:ascii="Symbol" w:hAnsi="Symbol"/>
      <w:sz w:val="20"/>
    </w:rPr>
  </w:style>
  <w:style w:type="character" w:customStyle="1" w:styleId="WW8Num38z0">
    <w:name w:val="WW8Num38z0"/>
    <w:rsid w:val="00CE1DE3"/>
    <w:rPr>
      <w:rFonts w:ascii="Symbol" w:hAnsi="Symbol"/>
      <w:sz w:val="20"/>
    </w:rPr>
  </w:style>
  <w:style w:type="character" w:customStyle="1" w:styleId="WW8Num39z0">
    <w:name w:val="WW8Num39z0"/>
    <w:rsid w:val="00CE1DE3"/>
    <w:rPr>
      <w:rFonts w:ascii="Symbol" w:hAnsi="Symbol"/>
      <w:sz w:val="20"/>
    </w:rPr>
  </w:style>
  <w:style w:type="character" w:customStyle="1" w:styleId="WW8Num40z0">
    <w:name w:val="WW8Num40z0"/>
    <w:rsid w:val="00CE1DE3"/>
    <w:rPr>
      <w:rFonts w:ascii="Symbol" w:hAnsi="Symbol"/>
      <w:sz w:val="20"/>
    </w:rPr>
  </w:style>
  <w:style w:type="character" w:customStyle="1" w:styleId="WW8Num41z0">
    <w:name w:val="WW8Num41z0"/>
    <w:rsid w:val="00CE1DE3"/>
    <w:rPr>
      <w:rFonts w:ascii="Symbol" w:hAnsi="Symbol"/>
      <w:sz w:val="20"/>
    </w:rPr>
  </w:style>
  <w:style w:type="character" w:customStyle="1" w:styleId="WW8Num42z0">
    <w:name w:val="WW8Num42z0"/>
    <w:rsid w:val="00CE1DE3"/>
    <w:rPr>
      <w:rFonts w:ascii="Symbol" w:hAnsi="Symbol"/>
      <w:sz w:val="20"/>
    </w:rPr>
  </w:style>
  <w:style w:type="character" w:customStyle="1" w:styleId="WW8Num43z0">
    <w:name w:val="WW8Num43z0"/>
    <w:rsid w:val="00CE1DE3"/>
    <w:rPr>
      <w:rFonts w:ascii="Symbol" w:hAnsi="Symbol"/>
      <w:sz w:val="20"/>
    </w:rPr>
  </w:style>
  <w:style w:type="character" w:customStyle="1" w:styleId="WW8Num44z0">
    <w:name w:val="WW8Num44z0"/>
    <w:rsid w:val="00CE1DE3"/>
    <w:rPr>
      <w:rFonts w:ascii="Symbol" w:hAnsi="Symbol" w:cs="Symbol"/>
    </w:rPr>
  </w:style>
  <w:style w:type="character" w:customStyle="1" w:styleId="WW8Num45z0">
    <w:name w:val="WW8Num45z0"/>
    <w:rsid w:val="00CE1DE3"/>
    <w:rPr>
      <w:rFonts w:ascii="Symbol" w:hAnsi="Symbol"/>
      <w:sz w:val="20"/>
    </w:rPr>
  </w:style>
  <w:style w:type="character" w:customStyle="1" w:styleId="WW8Num46z0">
    <w:name w:val="WW8Num46z0"/>
    <w:rsid w:val="00CE1DE3"/>
    <w:rPr>
      <w:rFonts w:ascii="Symbol" w:hAnsi="Symbol" w:cs="Symbol"/>
    </w:rPr>
  </w:style>
  <w:style w:type="character" w:customStyle="1" w:styleId="WW8Num47z0">
    <w:name w:val="WW8Num47z0"/>
    <w:rsid w:val="00CE1DE3"/>
    <w:rPr>
      <w:rFonts w:ascii="Symbol" w:hAnsi="Symbol"/>
      <w:sz w:val="20"/>
    </w:rPr>
  </w:style>
  <w:style w:type="character" w:customStyle="1" w:styleId="WW8Num48z0">
    <w:name w:val="WW8Num48z0"/>
    <w:rsid w:val="00CE1DE3"/>
    <w:rPr>
      <w:rFonts w:ascii="Symbol" w:hAnsi="Symbol"/>
      <w:sz w:val="20"/>
    </w:rPr>
  </w:style>
  <w:style w:type="character" w:customStyle="1" w:styleId="WW8Num49z0">
    <w:name w:val="WW8Num49z0"/>
    <w:rsid w:val="00CE1DE3"/>
    <w:rPr>
      <w:rFonts w:ascii="Symbol" w:hAnsi="Symbol"/>
      <w:sz w:val="20"/>
    </w:rPr>
  </w:style>
  <w:style w:type="character" w:customStyle="1" w:styleId="WW8Num50z0">
    <w:name w:val="WW8Num50z0"/>
    <w:rsid w:val="00CE1DE3"/>
    <w:rPr>
      <w:rFonts w:ascii="Symbol" w:hAnsi="Symbol"/>
      <w:sz w:val="20"/>
    </w:rPr>
  </w:style>
  <w:style w:type="character" w:customStyle="1" w:styleId="WW8Num51z0">
    <w:name w:val="WW8Num51z0"/>
    <w:rsid w:val="00CE1DE3"/>
    <w:rPr>
      <w:rFonts w:ascii="Symbol" w:hAnsi="Symbol"/>
      <w:sz w:val="20"/>
    </w:rPr>
  </w:style>
  <w:style w:type="character" w:customStyle="1" w:styleId="WW8Num52z0">
    <w:name w:val="WW8Num52z0"/>
    <w:rsid w:val="00CE1DE3"/>
    <w:rPr>
      <w:rFonts w:ascii="Symbol" w:hAnsi="Symbol"/>
      <w:sz w:val="20"/>
    </w:rPr>
  </w:style>
  <w:style w:type="character" w:customStyle="1" w:styleId="WW8Num53z0">
    <w:name w:val="WW8Num53z0"/>
    <w:rsid w:val="00CE1DE3"/>
    <w:rPr>
      <w:rFonts w:ascii="Symbol" w:hAnsi="Symbol" w:cs="Symbol"/>
    </w:rPr>
  </w:style>
  <w:style w:type="character" w:customStyle="1" w:styleId="WW8Num54z0">
    <w:name w:val="WW8Num54z0"/>
    <w:rsid w:val="00CE1DE3"/>
    <w:rPr>
      <w:rFonts w:ascii="Symbol" w:hAnsi="Symbol"/>
      <w:sz w:val="20"/>
    </w:rPr>
  </w:style>
  <w:style w:type="character" w:customStyle="1" w:styleId="WW8Num55z0">
    <w:name w:val="WW8Num55z0"/>
    <w:rsid w:val="00CE1DE3"/>
    <w:rPr>
      <w:rFonts w:ascii="Symbol" w:hAnsi="Symbol"/>
    </w:rPr>
  </w:style>
  <w:style w:type="character" w:customStyle="1" w:styleId="WW8Num56z0">
    <w:name w:val="WW8Num56z0"/>
    <w:rsid w:val="00CE1DE3"/>
    <w:rPr>
      <w:rFonts w:ascii="Symbol" w:hAnsi="Symbol" w:cs="Symbol"/>
    </w:rPr>
  </w:style>
  <w:style w:type="character" w:customStyle="1" w:styleId="WW8Num58z0">
    <w:name w:val="WW8Num58z0"/>
    <w:rsid w:val="00CE1DE3"/>
    <w:rPr>
      <w:rFonts w:ascii="Symbol" w:hAnsi="Symbol"/>
      <w:sz w:val="20"/>
    </w:rPr>
  </w:style>
  <w:style w:type="character" w:customStyle="1" w:styleId="WW8Num59z0">
    <w:name w:val="WW8Num59z0"/>
    <w:rsid w:val="00CE1DE3"/>
    <w:rPr>
      <w:rFonts w:ascii="Symbol" w:hAnsi="Symbol"/>
      <w:sz w:val="20"/>
    </w:rPr>
  </w:style>
  <w:style w:type="character" w:customStyle="1" w:styleId="WW8Num60z0">
    <w:name w:val="WW8Num60z0"/>
    <w:rsid w:val="00CE1DE3"/>
    <w:rPr>
      <w:rFonts w:ascii="Symbol" w:hAnsi="Symbol"/>
      <w:sz w:val="20"/>
    </w:rPr>
  </w:style>
  <w:style w:type="character" w:customStyle="1" w:styleId="WW8Num61z0">
    <w:name w:val="WW8Num61z0"/>
    <w:rsid w:val="00CE1DE3"/>
    <w:rPr>
      <w:rFonts w:ascii="Symbol" w:hAnsi="Symbol"/>
      <w:sz w:val="20"/>
    </w:rPr>
  </w:style>
  <w:style w:type="character" w:customStyle="1" w:styleId="WW8Num62z0">
    <w:name w:val="WW8Num62z0"/>
    <w:rsid w:val="00CE1DE3"/>
    <w:rPr>
      <w:rFonts w:ascii="Symbol" w:hAnsi="Symbol"/>
      <w:sz w:val="20"/>
    </w:rPr>
  </w:style>
  <w:style w:type="character" w:customStyle="1" w:styleId="WW8Num63z0">
    <w:name w:val="WW8Num63z0"/>
    <w:rsid w:val="00CE1DE3"/>
    <w:rPr>
      <w:rFonts w:ascii="Times New Roman" w:eastAsia="Times New Roman" w:hAnsi="Times New Roman" w:cs="Times New Roman"/>
    </w:rPr>
  </w:style>
  <w:style w:type="character" w:customStyle="1" w:styleId="WW8Num64z0">
    <w:name w:val="WW8Num64z0"/>
    <w:rsid w:val="00CE1DE3"/>
    <w:rPr>
      <w:rFonts w:ascii="Symbol" w:hAnsi="Symbol"/>
      <w:sz w:val="20"/>
    </w:rPr>
  </w:style>
  <w:style w:type="character" w:customStyle="1" w:styleId="WW8Num66z0">
    <w:name w:val="WW8Num66z0"/>
    <w:rsid w:val="00CE1DE3"/>
    <w:rPr>
      <w:rFonts w:ascii="Symbol" w:hAnsi="Symbol"/>
      <w:sz w:val="20"/>
    </w:rPr>
  </w:style>
  <w:style w:type="character" w:customStyle="1" w:styleId="WW8Num67z0">
    <w:name w:val="WW8Num67z0"/>
    <w:rsid w:val="00CE1DE3"/>
    <w:rPr>
      <w:rFonts w:ascii="Symbol" w:hAnsi="Symbol"/>
      <w:sz w:val="20"/>
    </w:rPr>
  </w:style>
  <w:style w:type="character" w:customStyle="1" w:styleId="WW8Num68z0">
    <w:name w:val="WW8Num68z0"/>
    <w:rsid w:val="00CE1DE3"/>
    <w:rPr>
      <w:rFonts w:ascii="Symbol" w:hAnsi="Symbol"/>
      <w:sz w:val="20"/>
    </w:rPr>
  </w:style>
  <w:style w:type="character" w:customStyle="1" w:styleId="WW8Num69z0">
    <w:name w:val="WW8Num69z0"/>
    <w:rsid w:val="00CE1DE3"/>
    <w:rPr>
      <w:rFonts w:ascii="Symbol" w:hAnsi="Symbol"/>
      <w:sz w:val="20"/>
    </w:rPr>
  </w:style>
  <w:style w:type="character" w:customStyle="1" w:styleId="WW8Num70z0">
    <w:name w:val="WW8Num70z0"/>
    <w:rsid w:val="00CE1DE3"/>
    <w:rPr>
      <w:rFonts w:ascii="Symbol" w:hAnsi="Symbol"/>
      <w:sz w:val="20"/>
    </w:rPr>
  </w:style>
  <w:style w:type="character" w:customStyle="1" w:styleId="WW8Num71z0">
    <w:name w:val="WW8Num71z0"/>
    <w:rsid w:val="00CE1DE3"/>
    <w:rPr>
      <w:rFonts w:ascii="Symbol" w:hAnsi="Symbol"/>
    </w:rPr>
  </w:style>
  <w:style w:type="character" w:customStyle="1" w:styleId="WW8Num72z0">
    <w:name w:val="WW8Num72z0"/>
    <w:rsid w:val="00CE1DE3"/>
    <w:rPr>
      <w:rFonts w:ascii="Symbol" w:hAnsi="Symbol"/>
    </w:rPr>
  </w:style>
  <w:style w:type="character" w:customStyle="1" w:styleId="WW8Num73z0">
    <w:name w:val="WW8Num73z0"/>
    <w:rsid w:val="00CE1DE3"/>
    <w:rPr>
      <w:rFonts w:ascii="Symbol" w:hAnsi="Symbol"/>
      <w:sz w:val="20"/>
    </w:rPr>
  </w:style>
  <w:style w:type="character" w:customStyle="1" w:styleId="WW8Num74z0">
    <w:name w:val="WW8Num74z0"/>
    <w:rsid w:val="00CE1DE3"/>
    <w:rPr>
      <w:rFonts w:ascii="Symbol" w:hAnsi="Symbol"/>
      <w:sz w:val="20"/>
    </w:rPr>
  </w:style>
  <w:style w:type="character" w:customStyle="1" w:styleId="WW8Num75z0">
    <w:name w:val="WW8Num75z0"/>
    <w:rsid w:val="00CE1DE3"/>
    <w:rPr>
      <w:rFonts w:ascii="Symbol" w:hAnsi="Symbol"/>
      <w:sz w:val="20"/>
    </w:rPr>
  </w:style>
  <w:style w:type="character" w:customStyle="1" w:styleId="WW8Num76z0">
    <w:name w:val="WW8Num76z0"/>
    <w:rsid w:val="00CE1DE3"/>
    <w:rPr>
      <w:rFonts w:ascii="Symbol" w:hAnsi="Symbol" w:cs="Symbol"/>
    </w:rPr>
  </w:style>
  <w:style w:type="character" w:customStyle="1" w:styleId="Absatz-Standardschriftart">
    <w:name w:val="Absatz-Standardschriftart"/>
    <w:rsid w:val="00CE1DE3"/>
  </w:style>
  <w:style w:type="character" w:customStyle="1" w:styleId="WW-Absatz-Standardschriftart">
    <w:name w:val="WW-Absatz-Standardschriftart"/>
    <w:rsid w:val="00CE1DE3"/>
  </w:style>
  <w:style w:type="character" w:customStyle="1" w:styleId="WW-Absatz-Standardschriftart1">
    <w:name w:val="WW-Absatz-Standardschriftart1"/>
    <w:rsid w:val="00CE1DE3"/>
  </w:style>
  <w:style w:type="character" w:customStyle="1" w:styleId="WW-Absatz-Standardschriftart11">
    <w:name w:val="WW-Absatz-Standardschriftart11"/>
    <w:rsid w:val="00CE1DE3"/>
  </w:style>
  <w:style w:type="character" w:customStyle="1" w:styleId="WW8Num78z0">
    <w:name w:val="WW8Num78z0"/>
    <w:rsid w:val="00CE1DE3"/>
    <w:rPr>
      <w:rFonts w:ascii="Symbol" w:hAnsi="Symbol" w:cs="Symbol"/>
    </w:rPr>
  </w:style>
  <w:style w:type="character" w:customStyle="1" w:styleId="WW8Num78z1">
    <w:name w:val="WW8Num78z1"/>
    <w:rsid w:val="00CE1DE3"/>
    <w:rPr>
      <w:rFonts w:ascii="OpenSymbol" w:hAnsi="OpenSymbol" w:cs="OpenSymbol"/>
    </w:rPr>
  </w:style>
  <w:style w:type="character" w:customStyle="1" w:styleId="WW8Num79z0">
    <w:name w:val="WW8Num79z0"/>
    <w:rsid w:val="00CE1DE3"/>
    <w:rPr>
      <w:rFonts w:ascii="Symbol" w:hAnsi="Symbol" w:cs="Symbol"/>
    </w:rPr>
  </w:style>
  <w:style w:type="character" w:customStyle="1" w:styleId="WW-Absatz-Standardschriftart111">
    <w:name w:val="WW-Absatz-Standardschriftart111"/>
    <w:rsid w:val="00CE1DE3"/>
  </w:style>
  <w:style w:type="character" w:customStyle="1" w:styleId="WW8Num9z0">
    <w:name w:val="WW8Num9z0"/>
    <w:rsid w:val="00CE1DE3"/>
    <w:rPr>
      <w:rFonts w:ascii="Symbol" w:hAnsi="Symbol"/>
      <w:sz w:val="20"/>
    </w:rPr>
  </w:style>
  <w:style w:type="character" w:customStyle="1" w:styleId="WW8Num12z0">
    <w:name w:val="WW8Num12z0"/>
    <w:rsid w:val="00CE1DE3"/>
    <w:rPr>
      <w:rFonts w:ascii="Symbol" w:hAnsi="Symbol"/>
      <w:sz w:val="20"/>
    </w:rPr>
  </w:style>
  <w:style w:type="character" w:customStyle="1" w:styleId="WW8Num31z0">
    <w:name w:val="WW8Num31z0"/>
    <w:rsid w:val="00CE1DE3"/>
    <w:rPr>
      <w:rFonts w:ascii="Symbol" w:hAnsi="Symbol"/>
    </w:rPr>
  </w:style>
  <w:style w:type="character" w:customStyle="1" w:styleId="WW8Num34z0">
    <w:name w:val="WW8Num34z0"/>
    <w:rsid w:val="00CE1DE3"/>
    <w:rPr>
      <w:rFonts w:ascii="Symbol" w:hAnsi="Symbol"/>
      <w:sz w:val="20"/>
    </w:rPr>
  </w:style>
  <w:style w:type="character" w:customStyle="1" w:styleId="WW8Num57z0">
    <w:name w:val="WW8Num57z0"/>
    <w:rsid w:val="00CE1DE3"/>
    <w:rPr>
      <w:rFonts w:ascii="Symbol" w:hAnsi="Symbol"/>
      <w:sz w:val="20"/>
    </w:rPr>
  </w:style>
  <w:style w:type="character" w:customStyle="1" w:styleId="WW8Num65z0">
    <w:name w:val="WW8Num65z0"/>
    <w:rsid w:val="00CE1DE3"/>
    <w:rPr>
      <w:rFonts w:ascii="Symbol" w:hAnsi="Symbol"/>
    </w:rPr>
  </w:style>
  <w:style w:type="character" w:customStyle="1" w:styleId="WW8Num77z0">
    <w:name w:val="WW8Num77z0"/>
    <w:rsid w:val="00CE1DE3"/>
    <w:rPr>
      <w:rFonts w:ascii="Symbol" w:hAnsi="Symbol"/>
      <w:sz w:val="20"/>
    </w:rPr>
  </w:style>
  <w:style w:type="character" w:customStyle="1" w:styleId="WW8Num80z0">
    <w:name w:val="WW8Num80z0"/>
    <w:rsid w:val="00CE1DE3"/>
    <w:rPr>
      <w:rFonts w:ascii="Symbol" w:hAnsi="Symbol"/>
      <w:sz w:val="20"/>
    </w:rPr>
  </w:style>
  <w:style w:type="character" w:customStyle="1" w:styleId="WW8Num81z0">
    <w:name w:val="WW8Num81z0"/>
    <w:rsid w:val="00CE1DE3"/>
    <w:rPr>
      <w:rFonts w:ascii="Symbol" w:hAnsi="Symbol"/>
    </w:rPr>
  </w:style>
  <w:style w:type="character" w:customStyle="1" w:styleId="WW8Num82z0">
    <w:name w:val="WW8Num82z0"/>
    <w:rsid w:val="00CE1DE3"/>
    <w:rPr>
      <w:rFonts w:ascii="Symbol" w:hAnsi="Symbol"/>
      <w:sz w:val="20"/>
    </w:rPr>
  </w:style>
  <w:style w:type="character" w:customStyle="1" w:styleId="WW8Num83z0">
    <w:name w:val="WW8Num83z0"/>
    <w:rsid w:val="00CE1DE3"/>
    <w:rPr>
      <w:rFonts w:ascii="Symbol" w:hAnsi="Symbol"/>
      <w:sz w:val="20"/>
    </w:rPr>
  </w:style>
  <w:style w:type="character" w:customStyle="1" w:styleId="WW8Num84z0">
    <w:name w:val="WW8Num84z0"/>
    <w:rsid w:val="00CE1DE3"/>
    <w:rPr>
      <w:rFonts w:ascii="Symbol" w:hAnsi="Symbol"/>
    </w:rPr>
  </w:style>
  <w:style w:type="character" w:customStyle="1" w:styleId="WW8Num85z0">
    <w:name w:val="WW8Num85z0"/>
    <w:rsid w:val="00CE1DE3"/>
    <w:rPr>
      <w:rFonts w:ascii="Symbol" w:hAnsi="Symbol"/>
      <w:sz w:val="20"/>
    </w:rPr>
  </w:style>
  <w:style w:type="character" w:customStyle="1" w:styleId="WW8Num87z0">
    <w:name w:val="WW8Num87z0"/>
    <w:rsid w:val="00CE1DE3"/>
    <w:rPr>
      <w:rFonts w:ascii="Symbol" w:hAnsi="Symbol" w:cs="Symbol"/>
    </w:rPr>
  </w:style>
  <w:style w:type="character" w:customStyle="1" w:styleId="WW8Num88z0">
    <w:name w:val="WW8Num88z0"/>
    <w:rsid w:val="00CE1DE3"/>
    <w:rPr>
      <w:rFonts w:ascii="Symbol" w:hAnsi="Symbol"/>
      <w:sz w:val="20"/>
    </w:rPr>
  </w:style>
  <w:style w:type="character" w:customStyle="1" w:styleId="WW8Num89z0">
    <w:name w:val="WW8Num89z0"/>
    <w:rsid w:val="00CE1DE3"/>
    <w:rPr>
      <w:rFonts w:ascii="Symbol" w:hAnsi="Symbol"/>
      <w:sz w:val="20"/>
    </w:rPr>
  </w:style>
  <w:style w:type="character" w:customStyle="1" w:styleId="WW8Num91z0">
    <w:name w:val="WW8Num91z0"/>
    <w:rsid w:val="00CE1DE3"/>
    <w:rPr>
      <w:rFonts w:ascii="Symbol" w:hAnsi="Symbol"/>
      <w:sz w:val="20"/>
    </w:rPr>
  </w:style>
  <w:style w:type="character" w:customStyle="1" w:styleId="WW8Num91z1">
    <w:name w:val="WW8Num91z1"/>
    <w:rsid w:val="00CE1DE3"/>
    <w:rPr>
      <w:rFonts w:ascii="OpenSymbol" w:hAnsi="OpenSymbol" w:cs="OpenSymbol"/>
    </w:rPr>
  </w:style>
  <w:style w:type="character" w:customStyle="1" w:styleId="WW8Num92z0">
    <w:name w:val="WW8Num92z0"/>
    <w:rsid w:val="00CE1DE3"/>
    <w:rPr>
      <w:rFonts w:ascii="Times New Roman" w:eastAsia="Times New Roman" w:hAnsi="Times New Roman" w:cs="Times New Roman"/>
    </w:rPr>
  </w:style>
  <w:style w:type="character" w:customStyle="1" w:styleId="WW-Absatz-Standardschriftart1111">
    <w:name w:val="WW-Absatz-Standardschriftart1111"/>
    <w:rsid w:val="00CE1DE3"/>
  </w:style>
  <w:style w:type="character" w:customStyle="1" w:styleId="WW8Num86z0">
    <w:name w:val="WW8Num86z0"/>
    <w:rsid w:val="00CE1DE3"/>
    <w:rPr>
      <w:rFonts w:ascii="Symbol" w:hAnsi="Symbol"/>
      <w:sz w:val="20"/>
    </w:rPr>
  </w:style>
  <w:style w:type="character" w:customStyle="1" w:styleId="WW8Num93z0">
    <w:name w:val="WW8Num93z0"/>
    <w:rsid w:val="00CE1DE3"/>
    <w:rPr>
      <w:rFonts w:ascii="Symbol" w:hAnsi="Symbol"/>
      <w:sz w:val="20"/>
    </w:rPr>
  </w:style>
  <w:style w:type="character" w:customStyle="1" w:styleId="WW8Num94z0">
    <w:name w:val="WW8Num94z0"/>
    <w:rsid w:val="00CE1DE3"/>
    <w:rPr>
      <w:rFonts w:ascii="Symbol" w:hAnsi="Symbol" w:cs="Symbol"/>
    </w:rPr>
  </w:style>
  <w:style w:type="character" w:customStyle="1" w:styleId="WW8Num96z0">
    <w:name w:val="WW8Num96z0"/>
    <w:rsid w:val="00CE1DE3"/>
    <w:rPr>
      <w:rFonts w:ascii="Symbol" w:hAnsi="Symbol"/>
      <w:sz w:val="20"/>
    </w:rPr>
  </w:style>
  <w:style w:type="character" w:customStyle="1" w:styleId="WW8Num97z0">
    <w:name w:val="WW8Num97z0"/>
    <w:rsid w:val="00CE1DE3"/>
    <w:rPr>
      <w:rFonts w:ascii="Symbol" w:hAnsi="Symbol"/>
    </w:rPr>
  </w:style>
  <w:style w:type="character" w:customStyle="1" w:styleId="WW8Num99z0">
    <w:name w:val="WW8Num99z0"/>
    <w:rsid w:val="00CE1DE3"/>
    <w:rPr>
      <w:rFonts w:ascii="Symbol" w:hAnsi="Symbol"/>
      <w:sz w:val="20"/>
    </w:rPr>
  </w:style>
  <w:style w:type="character" w:customStyle="1" w:styleId="WW8Num100z0">
    <w:name w:val="WW8Num100z0"/>
    <w:rsid w:val="00CE1DE3"/>
    <w:rPr>
      <w:rFonts w:ascii="Symbol" w:hAnsi="Symbol"/>
      <w:sz w:val="20"/>
    </w:rPr>
  </w:style>
  <w:style w:type="character" w:customStyle="1" w:styleId="WW8Num101z0">
    <w:name w:val="WW8Num101z0"/>
    <w:rsid w:val="00CE1DE3"/>
    <w:rPr>
      <w:rFonts w:ascii="Symbol" w:hAnsi="Symbol"/>
    </w:rPr>
  </w:style>
  <w:style w:type="character" w:customStyle="1" w:styleId="WW8Num102z0">
    <w:name w:val="WW8Num102z0"/>
    <w:rsid w:val="00CE1DE3"/>
    <w:rPr>
      <w:rFonts w:ascii="Symbol" w:hAnsi="Symbol"/>
    </w:rPr>
  </w:style>
  <w:style w:type="character" w:customStyle="1" w:styleId="WW8Num104z0">
    <w:name w:val="WW8Num104z0"/>
    <w:rsid w:val="00CE1DE3"/>
    <w:rPr>
      <w:rFonts w:ascii="Symbol" w:hAnsi="Symbol"/>
      <w:sz w:val="20"/>
    </w:rPr>
  </w:style>
  <w:style w:type="character" w:customStyle="1" w:styleId="WW8Num105z0">
    <w:name w:val="WW8Num105z0"/>
    <w:rsid w:val="00CE1DE3"/>
    <w:rPr>
      <w:rFonts w:ascii="Symbol" w:hAnsi="Symbol"/>
    </w:rPr>
  </w:style>
  <w:style w:type="character" w:customStyle="1" w:styleId="WW8NumSt2z0">
    <w:name w:val="WW8NumSt2z0"/>
    <w:rsid w:val="00CE1DE3"/>
    <w:rPr>
      <w:rFonts w:ascii="Symbol" w:hAnsi="Symbol"/>
    </w:rPr>
  </w:style>
  <w:style w:type="character" w:customStyle="1" w:styleId="WW8NumSt19z0">
    <w:name w:val="WW8NumSt19z0"/>
    <w:rsid w:val="00CE1DE3"/>
    <w:rPr>
      <w:rFonts w:ascii="Symbol" w:hAnsi="Symbol"/>
      <w:sz w:val="24"/>
    </w:rPr>
  </w:style>
  <w:style w:type="character" w:customStyle="1" w:styleId="WW8NumSt42z0">
    <w:name w:val="WW8NumSt42z0"/>
    <w:rsid w:val="00CE1DE3"/>
    <w:rPr>
      <w:rFonts w:ascii="Symbol" w:hAnsi="Symbol"/>
      <w:sz w:val="20"/>
    </w:rPr>
  </w:style>
  <w:style w:type="character" w:customStyle="1" w:styleId="Domylnaczcionkaakapitu1">
    <w:name w:val="Domyślna czcionka akapitu1"/>
    <w:rsid w:val="00CE1DE3"/>
  </w:style>
  <w:style w:type="character" w:styleId="UyteHipercze">
    <w:name w:val="FollowedHyperlink"/>
    <w:basedOn w:val="Domylnaczcionkaakapitu1"/>
    <w:rsid w:val="00CE1DE3"/>
    <w:rPr>
      <w:color w:val="800080"/>
      <w:u w:val="single"/>
    </w:rPr>
  </w:style>
  <w:style w:type="character" w:customStyle="1" w:styleId="Znakiprzypiswdolnych">
    <w:name w:val="Znaki przypisów dolnych"/>
    <w:basedOn w:val="Domylnaczcionkaakapitu1"/>
    <w:rsid w:val="00CE1DE3"/>
    <w:rPr>
      <w:vertAlign w:val="superscript"/>
    </w:rPr>
  </w:style>
  <w:style w:type="character" w:customStyle="1" w:styleId="Znakinumeracji">
    <w:name w:val="Znaki numeracji"/>
    <w:rsid w:val="00CE1DE3"/>
  </w:style>
  <w:style w:type="character" w:customStyle="1" w:styleId="Symbolewypunktowania">
    <w:name w:val="Symbole wypunktowania"/>
    <w:rsid w:val="00CE1DE3"/>
    <w:rPr>
      <w:rFonts w:ascii="OpenSymbol" w:eastAsia="OpenSymbol" w:hAnsi="OpenSymbol" w:cs="OpenSymbol"/>
    </w:rPr>
  </w:style>
  <w:style w:type="character" w:customStyle="1" w:styleId="Domylnaczcionkaakapitu2">
    <w:name w:val="Domyślna czcionka akapitu2"/>
    <w:rsid w:val="00CE1DE3"/>
    <w:rPr>
      <w:rFonts w:ascii="Arial Narrow" w:eastAsia="Arial Narrow" w:hAnsi="Arial Narrow" w:cs="Arial Narrow"/>
      <w:color w:val="auto"/>
      <w:sz w:val="24"/>
      <w:szCs w:val="24"/>
      <w:lang w:val="pl-PL"/>
    </w:rPr>
  </w:style>
  <w:style w:type="character" w:customStyle="1" w:styleId="FontStyle38">
    <w:name w:val="Font Style38"/>
    <w:basedOn w:val="Domylnaczcionkaakapitu2"/>
    <w:rsid w:val="00CE1DE3"/>
    <w:rPr>
      <w:rFonts w:ascii="Times New Roman" w:eastAsia="Times New Roman" w:hAnsi="Times New Roman" w:cs="Times New Roman"/>
      <w:b/>
      <w:bCs/>
      <w:color w:val="auto"/>
      <w:sz w:val="22"/>
      <w:szCs w:val="22"/>
      <w:lang w:val="pl-PL"/>
    </w:rPr>
  </w:style>
  <w:style w:type="paragraph" w:customStyle="1" w:styleId="Nagwek12">
    <w:name w:val="Nagłówek1"/>
    <w:basedOn w:val="Normalny"/>
    <w:next w:val="Tekstpodstawowy"/>
    <w:rsid w:val="00CE1DE3"/>
    <w:pPr>
      <w:keepNext/>
      <w:suppressAutoHyphens/>
      <w:overflowPunct w:val="0"/>
      <w:autoSpaceDE w:val="0"/>
      <w:spacing w:before="240" w:after="120" w:line="240" w:lineRule="auto"/>
      <w:jc w:val="both"/>
    </w:pPr>
    <w:rPr>
      <w:rFonts w:ascii="Arial" w:eastAsia="SimSun" w:hAnsi="Arial" w:cs="Mangal"/>
      <w:sz w:val="28"/>
      <w:szCs w:val="28"/>
      <w:lang w:eastAsia="ar-SA"/>
    </w:rPr>
  </w:style>
  <w:style w:type="paragraph" w:styleId="Lista">
    <w:name w:val="List"/>
    <w:basedOn w:val="Tekstpodstawowy"/>
    <w:rsid w:val="00CE1DE3"/>
    <w:pPr>
      <w:suppressAutoHyphens/>
      <w:overflowPunct w:val="0"/>
      <w:autoSpaceDE w:val="0"/>
      <w:spacing w:after="120"/>
      <w:jc w:val="both"/>
    </w:pPr>
    <w:rPr>
      <w:rFonts w:cs="Mangal"/>
      <w:i w:val="0"/>
      <w:iCs w:val="0"/>
      <w:lang w:eastAsia="ar-SA"/>
    </w:rPr>
  </w:style>
  <w:style w:type="paragraph" w:customStyle="1" w:styleId="Podpis1">
    <w:name w:val="Podpis1"/>
    <w:basedOn w:val="Normalny"/>
    <w:rsid w:val="00CE1DE3"/>
    <w:pPr>
      <w:suppressLineNumbers/>
      <w:suppressAutoHyphens/>
      <w:overflowPunct w:val="0"/>
      <w:autoSpaceDE w:val="0"/>
      <w:spacing w:before="120" w:after="120" w:line="240" w:lineRule="auto"/>
      <w:jc w:val="both"/>
    </w:pPr>
    <w:rPr>
      <w:rFonts w:ascii="Times New Roman" w:eastAsia="Times New Roman" w:hAnsi="Times New Roman" w:cs="Mangal"/>
      <w:i/>
      <w:iCs/>
      <w:sz w:val="24"/>
      <w:szCs w:val="24"/>
      <w:lang w:eastAsia="ar-SA"/>
    </w:rPr>
  </w:style>
  <w:style w:type="paragraph" w:customStyle="1" w:styleId="Indeks">
    <w:name w:val="Indeks"/>
    <w:basedOn w:val="Normalny"/>
    <w:rsid w:val="00CE1DE3"/>
    <w:pPr>
      <w:suppressLineNumbers/>
      <w:suppressAutoHyphens/>
      <w:overflowPunct w:val="0"/>
      <w:autoSpaceDE w:val="0"/>
      <w:spacing w:after="0" w:line="240" w:lineRule="auto"/>
      <w:jc w:val="both"/>
    </w:pPr>
    <w:rPr>
      <w:rFonts w:ascii="Times New Roman" w:eastAsia="Times New Roman" w:hAnsi="Times New Roman" w:cs="Mangal"/>
      <w:sz w:val="20"/>
      <w:szCs w:val="20"/>
      <w:lang w:eastAsia="ar-SA"/>
    </w:rPr>
  </w:style>
  <w:style w:type="paragraph" w:styleId="Spistreci4">
    <w:name w:val="toc 4"/>
    <w:basedOn w:val="Normalny"/>
    <w:uiPriority w:val="39"/>
    <w:rsid w:val="00CE1DE3"/>
    <w:pPr>
      <w:tabs>
        <w:tab w:val="right" w:leader="dot" w:pos="7371"/>
      </w:tabs>
      <w:suppressAutoHyphens/>
      <w:overflowPunct w:val="0"/>
      <w:autoSpaceDE w:val="0"/>
      <w:spacing w:after="0" w:line="240" w:lineRule="auto"/>
      <w:ind w:left="600"/>
    </w:pPr>
    <w:rPr>
      <w:rFonts w:ascii="Times New Roman" w:eastAsia="Times New Roman" w:hAnsi="Times New Roman" w:cs="Times New Roman"/>
      <w:sz w:val="18"/>
      <w:szCs w:val="20"/>
      <w:lang w:eastAsia="ar-SA"/>
    </w:rPr>
  </w:style>
  <w:style w:type="paragraph" w:styleId="Spistreci5">
    <w:name w:val="toc 5"/>
    <w:basedOn w:val="Normalny"/>
    <w:uiPriority w:val="39"/>
    <w:rsid w:val="00CE1DE3"/>
    <w:pPr>
      <w:tabs>
        <w:tab w:val="right" w:leader="dot" w:pos="7371"/>
      </w:tabs>
      <w:suppressAutoHyphens/>
      <w:overflowPunct w:val="0"/>
      <w:autoSpaceDE w:val="0"/>
      <w:spacing w:after="0" w:line="240" w:lineRule="auto"/>
      <w:ind w:left="800"/>
    </w:pPr>
    <w:rPr>
      <w:rFonts w:ascii="Times New Roman" w:eastAsia="Times New Roman" w:hAnsi="Times New Roman" w:cs="Times New Roman"/>
      <w:sz w:val="18"/>
      <w:szCs w:val="20"/>
      <w:lang w:eastAsia="ar-SA"/>
    </w:rPr>
  </w:style>
  <w:style w:type="paragraph" w:styleId="Spistreci6">
    <w:name w:val="toc 6"/>
    <w:basedOn w:val="Normalny"/>
    <w:uiPriority w:val="39"/>
    <w:rsid w:val="00CE1DE3"/>
    <w:pPr>
      <w:tabs>
        <w:tab w:val="right" w:leader="dot" w:pos="7371"/>
      </w:tabs>
      <w:suppressAutoHyphens/>
      <w:overflowPunct w:val="0"/>
      <w:autoSpaceDE w:val="0"/>
      <w:spacing w:after="0" w:line="240" w:lineRule="auto"/>
      <w:ind w:left="1000"/>
    </w:pPr>
    <w:rPr>
      <w:rFonts w:ascii="Times New Roman" w:eastAsia="Times New Roman" w:hAnsi="Times New Roman" w:cs="Times New Roman"/>
      <w:sz w:val="18"/>
      <w:szCs w:val="20"/>
      <w:lang w:eastAsia="ar-SA"/>
    </w:rPr>
  </w:style>
  <w:style w:type="paragraph" w:styleId="Spistreci7">
    <w:name w:val="toc 7"/>
    <w:basedOn w:val="Normalny"/>
    <w:uiPriority w:val="39"/>
    <w:rsid w:val="00CE1DE3"/>
    <w:pPr>
      <w:tabs>
        <w:tab w:val="right" w:leader="dot" w:pos="7371"/>
      </w:tabs>
      <w:suppressAutoHyphens/>
      <w:overflowPunct w:val="0"/>
      <w:autoSpaceDE w:val="0"/>
      <w:spacing w:after="0" w:line="240" w:lineRule="auto"/>
      <w:ind w:left="1200"/>
    </w:pPr>
    <w:rPr>
      <w:rFonts w:ascii="Times New Roman" w:eastAsia="Times New Roman" w:hAnsi="Times New Roman" w:cs="Times New Roman"/>
      <w:sz w:val="18"/>
      <w:szCs w:val="20"/>
      <w:lang w:eastAsia="ar-SA"/>
    </w:rPr>
  </w:style>
  <w:style w:type="paragraph" w:styleId="Spistreci8">
    <w:name w:val="toc 8"/>
    <w:basedOn w:val="Normalny"/>
    <w:uiPriority w:val="39"/>
    <w:rsid w:val="00CE1DE3"/>
    <w:pPr>
      <w:tabs>
        <w:tab w:val="right" w:leader="dot" w:pos="7371"/>
      </w:tabs>
      <w:suppressAutoHyphens/>
      <w:overflowPunct w:val="0"/>
      <w:autoSpaceDE w:val="0"/>
      <w:spacing w:after="0" w:line="240" w:lineRule="auto"/>
      <w:ind w:left="1400"/>
    </w:pPr>
    <w:rPr>
      <w:rFonts w:ascii="Times New Roman" w:eastAsia="Times New Roman" w:hAnsi="Times New Roman" w:cs="Times New Roman"/>
      <w:sz w:val="18"/>
      <w:szCs w:val="20"/>
      <w:lang w:eastAsia="ar-SA"/>
    </w:rPr>
  </w:style>
  <w:style w:type="paragraph" w:styleId="Spistreci9">
    <w:name w:val="toc 9"/>
    <w:basedOn w:val="Normalny"/>
    <w:uiPriority w:val="39"/>
    <w:rsid w:val="00CE1DE3"/>
    <w:pPr>
      <w:tabs>
        <w:tab w:val="right" w:leader="dot" w:pos="7371"/>
      </w:tabs>
      <w:suppressAutoHyphens/>
      <w:overflowPunct w:val="0"/>
      <w:autoSpaceDE w:val="0"/>
      <w:spacing w:after="0" w:line="240" w:lineRule="auto"/>
      <w:ind w:left="1600"/>
    </w:pPr>
    <w:rPr>
      <w:rFonts w:ascii="Times New Roman" w:eastAsia="Times New Roman" w:hAnsi="Times New Roman" w:cs="Times New Roman"/>
      <w:sz w:val="18"/>
      <w:szCs w:val="20"/>
      <w:lang w:eastAsia="ar-SA"/>
    </w:rPr>
  </w:style>
  <w:style w:type="paragraph" w:styleId="Tekstprzypisudolnego">
    <w:name w:val="footnote text"/>
    <w:basedOn w:val="Normalny"/>
    <w:link w:val="TekstprzypisudolnegoZnak"/>
    <w:rsid w:val="00CE1DE3"/>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CE1DE3"/>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CE1DE3"/>
  </w:style>
  <w:style w:type="paragraph" w:customStyle="1" w:styleId="Zawartoramki">
    <w:name w:val="Zawartość ramki"/>
    <w:basedOn w:val="Tekstpodstawowy"/>
    <w:rsid w:val="00CE1DE3"/>
    <w:pPr>
      <w:suppressAutoHyphens/>
      <w:overflowPunct w:val="0"/>
      <w:autoSpaceDE w:val="0"/>
      <w:spacing w:after="120"/>
      <w:jc w:val="both"/>
    </w:pPr>
    <w:rPr>
      <w:i w:val="0"/>
      <w:iCs w:val="0"/>
      <w:lang w:eastAsia="ar-SA"/>
    </w:rPr>
  </w:style>
  <w:style w:type="paragraph" w:styleId="Podtytu">
    <w:name w:val="Subtitle"/>
    <w:basedOn w:val="Normalny"/>
    <w:next w:val="Normalny"/>
    <w:link w:val="PodtytuZnak"/>
    <w:qFormat/>
    <w:rsid w:val="00CE1DE3"/>
    <w:pPr>
      <w:suppressAutoHyphens/>
      <w:overflowPunct w:val="0"/>
      <w:autoSpaceDE w:val="0"/>
      <w:spacing w:after="0" w:line="240" w:lineRule="auto"/>
      <w:jc w:val="center"/>
    </w:pPr>
    <w:rPr>
      <w:rFonts w:ascii="Times New Roman" w:eastAsia="Times New Roman" w:hAnsi="Times New Roman" w:cs="Times New Roman"/>
      <w:b/>
      <w:sz w:val="28"/>
      <w:szCs w:val="20"/>
      <w:lang w:eastAsia="ar-SA"/>
    </w:rPr>
  </w:style>
  <w:style w:type="character" w:customStyle="1" w:styleId="PodtytuZnak">
    <w:name w:val="Podtytuł Znak"/>
    <w:basedOn w:val="Domylnaczcionkaakapitu"/>
    <w:link w:val="Podtytu"/>
    <w:rsid w:val="00CE1DE3"/>
    <w:rPr>
      <w:rFonts w:ascii="Times New Roman" w:eastAsia="Times New Roman" w:hAnsi="Times New Roman" w:cs="Times New Roman"/>
      <w:b/>
      <w:sz w:val="28"/>
      <w:szCs w:val="20"/>
      <w:lang w:eastAsia="ar-SA"/>
    </w:rPr>
  </w:style>
  <w:style w:type="paragraph" w:customStyle="1" w:styleId="Bezformatowania">
    <w:name w:val="Bez formatowania"/>
    <w:rsid w:val="00CE1DE3"/>
    <w:pPr>
      <w:spacing w:after="0" w:line="240" w:lineRule="auto"/>
    </w:pPr>
    <w:rPr>
      <w:rFonts w:ascii="Helvetica" w:eastAsia="ヒラギノ角ゴ Pro W3" w:hAnsi="Helvetica" w:cs="Times New Roman"/>
      <w:color w:val="000000"/>
      <w:kern w:val="1"/>
      <w:sz w:val="24"/>
      <w:szCs w:val="20"/>
      <w:lang w:eastAsia="hi-IN" w:bidi="hi-IN"/>
    </w:rPr>
  </w:style>
  <w:style w:type="paragraph" w:customStyle="1" w:styleId="Czgwna">
    <w:name w:val="Część główna"/>
    <w:rsid w:val="00CE1DE3"/>
    <w:pPr>
      <w:spacing w:after="0" w:line="240" w:lineRule="auto"/>
    </w:pPr>
    <w:rPr>
      <w:rFonts w:ascii="Helvetica" w:eastAsia="ヒラギノ角ゴ Pro W3" w:hAnsi="Helvetica" w:cs="Times New Roman"/>
      <w:color w:val="000000"/>
      <w:kern w:val="1"/>
      <w:sz w:val="24"/>
      <w:szCs w:val="20"/>
      <w:lang w:eastAsia="hi-IN" w:bidi="hi-IN"/>
    </w:rPr>
  </w:style>
  <w:style w:type="table" w:styleId="Tabela-Siatka">
    <w:name w:val="Table Grid"/>
    <w:basedOn w:val="Standardowy"/>
    <w:uiPriority w:val="39"/>
    <w:rsid w:val="00CE1DE3"/>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CE1DE3"/>
    <w:pPr>
      <w:suppressAutoHyphens/>
      <w:overflowPunct w:val="0"/>
      <w:autoSpaceDE w:val="0"/>
      <w:spacing w:after="120" w:line="240" w:lineRule="auto"/>
      <w:jc w:val="both"/>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CE1DE3"/>
    <w:rPr>
      <w:rFonts w:ascii="Times New Roman" w:eastAsia="Times New Roman" w:hAnsi="Times New Roman" w:cs="Times New Roman"/>
      <w:sz w:val="16"/>
      <w:szCs w:val="16"/>
      <w:lang w:eastAsia="ar-SA"/>
    </w:rPr>
  </w:style>
  <w:style w:type="paragraph" w:styleId="Listapunktowana">
    <w:name w:val="List Bullet"/>
    <w:basedOn w:val="Normalny"/>
    <w:autoRedefine/>
    <w:rsid w:val="00CE1DE3"/>
    <w:pPr>
      <w:numPr>
        <w:numId w:val="19"/>
      </w:numPr>
      <w:tabs>
        <w:tab w:val="clear" w:pos="360"/>
      </w:tabs>
      <w:autoSpaceDE w:val="0"/>
      <w:autoSpaceDN w:val="0"/>
      <w:adjustRightInd w:val="0"/>
      <w:spacing w:after="0" w:line="300" w:lineRule="atLeast"/>
      <w:ind w:left="397" w:hanging="397"/>
    </w:pPr>
    <w:rPr>
      <w:rFonts w:ascii="Times New Roman" w:eastAsia="Times New Roman" w:hAnsi="Times New Roman" w:cs="Times New Roman"/>
      <w:sz w:val="24"/>
      <w:szCs w:val="24"/>
      <w:lang w:eastAsia="pl-PL"/>
    </w:rPr>
  </w:style>
  <w:style w:type="paragraph" w:customStyle="1" w:styleId="tekst">
    <w:name w:val="tekst"/>
    <w:basedOn w:val="Normalny"/>
    <w:rsid w:val="00CE1DE3"/>
    <w:pPr>
      <w:autoSpaceDE w:val="0"/>
      <w:autoSpaceDN w:val="0"/>
      <w:adjustRightInd w:val="0"/>
      <w:spacing w:after="0" w:line="300" w:lineRule="atLeast"/>
      <w:jc w:val="both"/>
    </w:pPr>
    <w:rPr>
      <w:rFonts w:ascii="Times New Roman" w:eastAsia="Times New Roman" w:hAnsi="Times New Roman" w:cs="Times New Roman"/>
      <w:sz w:val="24"/>
      <w:szCs w:val="24"/>
      <w:lang w:eastAsia="pl-PL"/>
    </w:rPr>
  </w:style>
  <w:style w:type="character" w:customStyle="1" w:styleId="WW8Num1z0">
    <w:name w:val="WW8Num1z0"/>
    <w:rsid w:val="00CE1DE3"/>
    <w:rPr>
      <w:position w:val="-1"/>
    </w:rPr>
  </w:style>
  <w:style w:type="character" w:customStyle="1" w:styleId="Domylnaczcionkaakapitu3">
    <w:name w:val="Domyślna czcionka akapitu3"/>
    <w:rsid w:val="00CE1DE3"/>
  </w:style>
  <w:style w:type="character" w:customStyle="1" w:styleId="Unknown0">
    <w:name w:val="Unknown 0"/>
    <w:rsid w:val="00CE1DE3"/>
    <w:rPr>
      <w:rFonts w:ascii="Times New Roman" w:eastAsia="ヒラギノ角ゴ Pro W3" w:hAnsi="Times New Roman" w:cs="Times New Roman"/>
      <w:color w:val="D90B00"/>
    </w:rPr>
  </w:style>
  <w:style w:type="character" w:customStyle="1" w:styleId="Unknown1">
    <w:name w:val="Unknown 1"/>
    <w:rsid w:val="00CE1DE3"/>
    <w:rPr>
      <w:rFonts w:ascii="Times New Roman" w:eastAsia="ヒラギノ角ゴ Pro W3" w:hAnsi="Times New Roman" w:cs="Times New Roman"/>
      <w:color w:val="000000"/>
    </w:rPr>
  </w:style>
  <w:style w:type="character" w:customStyle="1" w:styleId="Domylnaczcionkaakapitu4">
    <w:name w:val="Domyślna czcionka akapitu4"/>
    <w:rsid w:val="00CE1DE3"/>
  </w:style>
  <w:style w:type="character" w:customStyle="1" w:styleId="Domylnaczcionkaakapitu5">
    <w:name w:val="Domyślna czcionka akapitu5"/>
    <w:rsid w:val="00CE1DE3"/>
  </w:style>
  <w:style w:type="paragraph" w:styleId="Bezodstpw">
    <w:name w:val="No Spacing"/>
    <w:uiPriority w:val="1"/>
    <w:qFormat/>
    <w:rsid w:val="00CE1DE3"/>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Odwoaniedelikatne">
    <w:name w:val="Subtle Reference"/>
    <w:basedOn w:val="Domylnaczcionkaakapitu"/>
    <w:uiPriority w:val="31"/>
    <w:qFormat/>
    <w:rsid w:val="00CE1DE3"/>
    <w:rPr>
      <w:smallCaps/>
      <w:color w:val="ED7D31" w:themeColor="accent2"/>
      <w:u w:val="single"/>
    </w:rPr>
  </w:style>
  <w:style w:type="character" w:styleId="Odwoanieprzypisudolnego">
    <w:name w:val="footnote reference"/>
    <w:semiHidden/>
    <w:rsid w:val="00CE1DE3"/>
    <w:rPr>
      <w:vertAlign w:val="superscript"/>
    </w:rPr>
  </w:style>
  <w:style w:type="paragraph" w:styleId="Tekstpodstawowywcity3">
    <w:name w:val="Body Text Indent 3"/>
    <w:basedOn w:val="Normalny"/>
    <w:link w:val="Tekstpodstawowywcity3Znak"/>
    <w:rsid w:val="00CE1DE3"/>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CE1DE3"/>
    <w:rPr>
      <w:rFonts w:ascii="Times New Roman" w:eastAsia="Times New Roman" w:hAnsi="Times New Roman" w:cs="Times New Roman"/>
      <w:sz w:val="24"/>
      <w:szCs w:val="20"/>
      <w:lang w:eastAsia="pl-PL"/>
    </w:rPr>
  </w:style>
  <w:style w:type="paragraph" w:customStyle="1" w:styleId="10">
    <w:name w:val="_10"/>
    <w:basedOn w:val="Normalny"/>
    <w:rsid w:val="00CE1DE3"/>
    <w:pPr>
      <w:spacing w:after="0" w:line="240" w:lineRule="auto"/>
      <w:jc w:val="both"/>
    </w:pPr>
    <w:rPr>
      <w:rFonts w:ascii="Times New Roman" w:eastAsia="Times New Roman" w:hAnsi="Times New Roman" w:cs="Times New Roman"/>
      <w:sz w:val="24"/>
      <w:szCs w:val="20"/>
      <w:lang w:eastAsia="pl-PL"/>
    </w:rPr>
  </w:style>
  <w:style w:type="paragraph" w:customStyle="1" w:styleId="Styl12ptWyjustowany">
    <w:name w:val="Styl 12 pt Wyjustowany"/>
    <w:basedOn w:val="Normalny"/>
    <w:rsid w:val="00CE1DE3"/>
    <w:pPr>
      <w:spacing w:after="0" w:line="240" w:lineRule="auto"/>
      <w:jc w:val="both"/>
    </w:pPr>
    <w:rPr>
      <w:rFonts w:ascii="Times New Roman" w:eastAsia="Times New Roman" w:hAnsi="Times New Roman" w:cs="Times New Roman"/>
      <w:sz w:val="24"/>
      <w:szCs w:val="20"/>
      <w:lang w:eastAsia="pl-PL"/>
    </w:rPr>
  </w:style>
  <w:style w:type="paragraph" w:styleId="Wcicienormalne">
    <w:name w:val="Normal Indent"/>
    <w:basedOn w:val="Normalny"/>
    <w:rsid w:val="00CE1DE3"/>
    <w:pPr>
      <w:spacing w:before="120" w:after="120" w:line="240" w:lineRule="auto"/>
      <w:ind w:left="720"/>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CE1DE3"/>
    <w:pPr>
      <w:spacing w:after="0" w:line="240" w:lineRule="auto"/>
    </w:pPr>
    <w:rPr>
      <w:rFonts w:ascii="Courier New" w:eastAsia="Times New Roman" w:hAnsi="Courier New" w:cs="Times New Roman"/>
      <w:snapToGrid w:val="0"/>
      <w:sz w:val="20"/>
      <w:szCs w:val="20"/>
      <w:lang w:eastAsia="pl-PL"/>
    </w:rPr>
  </w:style>
  <w:style w:type="character" w:customStyle="1" w:styleId="ZwykytekstZnak">
    <w:name w:val="Zwykły tekst Znak"/>
    <w:basedOn w:val="Domylnaczcionkaakapitu"/>
    <w:link w:val="Zwykytekst"/>
    <w:rsid w:val="00CE1DE3"/>
    <w:rPr>
      <w:rFonts w:ascii="Courier New" w:eastAsia="Times New Roman" w:hAnsi="Courier New" w:cs="Times New Roman"/>
      <w:snapToGrid w:val="0"/>
      <w:sz w:val="20"/>
      <w:szCs w:val="20"/>
      <w:lang w:eastAsia="pl-PL"/>
    </w:rPr>
  </w:style>
  <w:style w:type="character" w:customStyle="1" w:styleId="tw4winTerm">
    <w:name w:val="tw4winTerm"/>
    <w:rsid w:val="00CE1DE3"/>
    <w:rPr>
      <w:color w:val="0000FF"/>
    </w:rPr>
  </w:style>
  <w:style w:type="numbering" w:customStyle="1" w:styleId="Bezlisty2">
    <w:name w:val="Bez listy2"/>
    <w:next w:val="Bezlisty"/>
    <w:uiPriority w:val="99"/>
    <w:semiHidden/>
    <w:unhideWhenUsed/>
    <w:rsid w:val="00CE1DE3"/>
  </w:style>
  <w:style w:type="paragraph" w:customStyle="1" w:styleId="Nagwekstrony">
    <w:name w:val="Nag?—wek strony"/>
    <w:basedOn w:val="Normalny"/>
    <w:rsid w:val="00CE1DE3"/>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ekst0">
    <w:name w:val="Tekst"/>
    <w:aliases w:val="podstawowy,wcięty,3"/>
    <w:basedOn w:val="Normalny"/>
    <w:rsid w:val="00CE1DE3"/>
    <w:pPr>
      <w:spacing w:after="0" w:line="240" w:lineRule="auto"/>
    </w:pPr>
    <w:rPr>
      <w:rFonts w:ascii="Times New Roman" w:eastAsia="Times New Roman" w:hAnsi="Times New Roman" w:cs="Times New Roman"/>
      <w:sz w:val="20"/>
      <w:szCs w:val="24"/>
      <w:lang w:val="en-GB" w:eastAsia="pl-PL"/>
    </w:rPr>
  </w:style>
  <w:style w:type="character" w:customStyle="1" w:styleId="StylTimesNew10ptPogrubienie">
    <w:name w:val="Styl Times New 10 pt Pogrubienie"/>
    <w:rsid w:val="00CE1DE3"/>
    <w:rPr>
      <w:rFonts w:ascii="Times New" w:hAnsi="Times New"/>
      <w:b/>
      <w:bCs/>
      <w:sz w:val="22"/>
    </w:rPr>
  </w:style>
  <w:style w:type="paragraph" w:styleId="Tekstprzypisukocowego">
    <w:name w:val="endnote text"/>
    <w:basedOn w:val="Normalny"/>
    <w:link w:val="TekstprzypisukocowegoZnak"/>
    <w:semiHidden/>
    <w:rsid w:val="00CE1DE3"/>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E1DE3"/>
    <w:rPr>
      <w:rFonts w:ascii="Times New Roman" w:eastAsia="Times New Roman" w:hAnsi="Times New Roman" w:cs="Times New Roman"/>
      <w:sz w:val="20"/>
      <w:szCs w:val="20"/>
      <w:lang w:eastAsia="pl-PL"/>
    </w:rPr>
  </w:style>
  <w:style w:type="paragraph" w:customStyle="1" w:styleId="podpkta">
    <w:name w:val="pod_pkt_a"/>
    <w:basedOn w:val="Normalny"/>
    <w:rsid w:val="00CE1DE3"/>
    <w:pPr>
      <w:keepNext/>
      <w:spacing w:after="0" w:line="240" w:lineRule="auto"/>
      <w:ind w:left="426" w:hanging="425"/>
      <w:jc w:val="both"/>
    </w:pPr>
    <w:rPr>
      <w:rFonts w:ascii="Times New Roman" w:eastAsia="Times New Roman" w:hAnsi="Times New Roman" w:cs="Times New Roman"/>
      <w:szCs w:val="20"/>
      <w:lang w:eastAsia="pl-PL"/>
    </w:rPr>
  </w:style>
  <w:style w:type="paragraph" w:customStyle="1" w:styleId="normy">
    <w:name w:val="normy"/>
    <w:basedOn w:val="Normalny"/>
    <w:rsid w:val="00CE1DE3"/>
    <w:pPr>
      <w:tabs>
        <w:tab w:val="left" w:pos="2268"/>
      </w:tabs>
      <w:spacing w:after="0" w:line="240" w:lineRule="auto"/>
      <w:jc w:val="both"/>
    </w:pPr>
    <w:rPr>
      <w:rFonts w:ascii="Times New Roman" w:eastAsia="Times New Roman" w:hAnsi="Times New Roman" w:cs="Times New Roman"/>
      <w:sz w:val="24"/>
      <w:szCs w:val="20"/>
      <w:lang w:eastAsia="pl-PL"/>
    </w:rPr>
  </w:style>
  <w:style w:type="paragraph" w:customStyle="1" w:styleId="wyliczenie1">
    <w:name w:val="wyliczenie 1"/>
    <w:basedOn w:val="Normalny"/>
    <w:rsid w:val="00CE1DE3"/>
    <w:pPr>
      <w:numPr>
        <w:numId w:val="27"/>
      </w:numPr>
      <w:spacing w:after="0" w:line="240" w:lineRule="auto"/>
    </w:pPr>
    <w:rPr>
      <w:rFonts w:ascii="Times New Roman" w:eastAsia="Times New Roman" w:hAnsi="Times New Roman" w:cs="Times New Roman"/>
      <w:sz w:val="24"/>
      <w:szCs w:val="20"/>
      <w:lang w:eastAsia="pl-PL"/>
    </w:rPr>
  </w:style>
  <w:style w:type="character" w:styleId="Uwydatnienie">
    <w:name w:val="Emphasis"/>
    <w:basedOn w:val="Domylnaczcionkaakapitu"/>
    <w:uiPriority w:val="20"/>
    <w:qFormat/>
    <w:rsid w:val="00CE1DE3"/>
    <w:rPr>
      <w:b/>
      <w:bCs/>
      <w:i w:val="0"/>
      <w:iCs w:val="0"/>
    </w:rPr>
  </w:style>
  <w:style w:type="character" w:customStyle="1" w:styleId="st1">
    <w:name w:val="st1"/>
    <w:basedOn w:val="Domylnaczcionkaakapitu"/>
    <w:rsid w:val="00CE1DE3"/>
  </w:style>
  <w:style w:type="paragraph" w:customStyle="1" w:styleId="Default">
    <w:name w:val="Default"/>
    <w:uiPriority w:val="99"/>
    <w:rsid w:val="00CE1DE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myslnik">
    <w:name w:val="myslnik"/>
    <w:rsid w:val="00CE1DE3"/>
    <w:pPr>
      <w:tabs>
        <w:tab w:val="left" w:pos="0"/>
      </w:tabs>
      <w:spacing w:after="0" w:line="240" w:lineRule="auto"/>
      <w:ind w:left="283" w:hanging="283"/>
    </w:pPr>
    <w:rPr>
      <w:rFonts w:ascii="Times New Roman" w:eastAsia="Times New Roman" w:hAnsi="Times New Roman" w:cs="Times New Roman"/>
      <w:sz w:val="20"/>
      <w:szCs w:val="20"/>
      <w:lang w:eastAsia="pl-PL"/>
    </w:rPr>
  </w:style>
  <w:style w:type="paragraph" w:customStyle="1" w:styleId="Tabela">
    <w:name w:val="Tabela"/>
    <w:rsid w:val="00CE1DE3"/>
    <w:pPr>
      <w:keepLines/>
      <w:spacing w:after="0" w:line="240" w:lineRule="auto"/>
    </w:pPr>
    <w:rPr>
      <w:rFonts w:ascii="Times New Roman" w:eastAsia="Times New Roman" w:hAnsi="Times New Roman" w:cs="Times New Roman"/>
      <w:sz w:val="20"/>
      <w:szCs w:val="20"/>
      <w:lang w:eastAsia="pl-PL"/>
    </w:rPr>
  </w:style>
  <w:style w:type="paragraph" w:customStyle="1" w:styleId="11txt">
    <w:name w:val="1.1.txt"/>
    <w:basedOn w:val="Normalny"/>
    <w:link w:val="11txtZnak"/>
    <w:rsid w:val="00CE1DE3"/>
    <w:pPr>
      <w:tabs>
        <w:tab w:val="left" w:pos="-426"/>
        <w:tab w:val="left" w:pos="142"/>
        <w:tab w:val="left" w:pos="1985"/>
        <w:tab w:val="left" w:pos="2041"/>
        <w:tab w:val="left" w:pos="2381"/>
        <w:tab w:val="left" w:pos="2722"/>
        <w:tab w:val="left" w:pos="3061"/>
        <w:tab w:val="left" w:pos="3402"/>
        <w:tab w:val="left" w:pos="3828"/>
        <w:tab w:val="left" w:pos="4678"/>
        <w:tab w:val="left" w:pos="5669"/>
      </w:tabs>
      <w:autoSpaceDE w:val="0"/>
      <w:autoSpaceDN w:val="0"/>
      <w:spacing w:after="0" w:line="240" w:lineRule="atLeast"/>
      <w:ind w:left="425" w:firstLine="567"/>
      <w:jc w:val="both"/>
    </w:pPr>
    <w:rPr>
      <w:rFonts w:ascii="Times New Roman" w:eastAsia="Times New Roman" w:hAnsi="Times New Roman" w:cs="Times New Roman"/>
      <w:sz w:val="18"/>
      <w:szCs w:val="18"/>
      <w:lang w:eastAsia="pl-PL"/>
    </w:rPr>
  </w:style>
  <w:style w:type="character" w:customStyle="1" w:styleId="11txtZnak">
    <w:name w:val="1.1.txt Znak"/>
    <w:link w:val="11txt"/>
    <w:rsid w:val="00CE1DE3"/>
    <w:rPr>
      <w:rFonts w:ascii="Times New Roman" w:eastAsia="Times New Roman" w:hAnsi="Times New Roman" w:cs="Times New Roman"/>
      <w:sz w:val="18"/>
      <w:szCs w:val="18"/>
      <w:lang w:eastAsia="pl-PL"/>
    </w:rPr>
  </w:style>
  <w:style w:type="character" w:customStyle="1" w:styleId="Bodytext2">
    <w:name w:val="Body text (2)_"/>
    <w:link w:val="Bodytext20"/>
    <w:uiPriority w:val="99"/>
    <w:locked/>
    <w:rsid w:val="00CE1DE3"/>
    <w:rPr>
      <w:rFonts w:ascii="Trebuchet MS" w:hAnsi="Trebuchet MS" w:cs="Trebuchet MS"/>
      <w:i/>
      <w:iCs/>
      <w:spacing w:val="-10"/>
      <w:sz w:val="10"/>
      <w:szCs w:val="10"/>
      <w:shd w:val="clear" w:color="auto" w:fill="FFFFFF"/>
    </w:rPr>
  </w:style>
  <w:style w:type="paragraph" w:customStyle="1" w:styleId="Bodytext20">
    <w:name w:val="Body text (2)"/>
    <w:basedOn w:val="Normalny"/>
    <w:link w:val="Bodytext2"/>
    <w:uiPriority w:val="99"/>
    <w:rsid w:val="00CE1DE3"/>
    <w:pPr>
      <w:shd w:val="clear" w:color="auto" w:fill="FFFFFF"/>
      <w:spacing w:before="60" w:after="0" w:line="240" w:lineRule="atLeast"/>
      <w:ind w:firstLine="284"/>
    </w:pPr>
    <w:rPr>
      <w:rFonts w:ascii="Trebuchet MS" w:hAnsi="Trebuchet MS" w:cs="Trebuchet MS"/>
      <w:i/>
      <w:iCs/>
      <w:spacing w:val="-10"/>
      <w:sz w:val="10"/>
      <w:szCs w:val="10"/>
    </w:rPr>
  </w:style>
  <w:style w:type="paragraph" w:styleId="Indeks1">
    <w:name w:val="index 1"/>
    <w:basedOn w:val="Normalny"/>
    <w:next w:val="Normalny"/>
    <w:rsid w:val="00CE1DE3"/>
    <w:pPr>
      <w:spacing w:before="120" w:after="0" w:line="240" w:lineRule="auto"/>
      <w:jc w:val="both"/>
    </w:pPr>
    <w:rPr>
      <w:rFonts w:ascii="Times New Roman" w:eastAsia="Times New Roman" w:hAnsi="Times New Roman" w:cs="Times New Roman"/>
      <w:sz w:val="20"/>
      <w:szCs w:val="20"/>
      <w:lang w:eastAsia="pl-PL"/>
    </w:rPr>
  </w:style>
  <w:style w:type="character" w:customStyle="1" w:styleId="FontStyle11">
    <w:name w:val="Font Style11"/>
    <w:uiPriority w:val="99"/>
    <w:rsid w:val="00CE1DE3"/>
    <w:rPr>
      <w:rFonts w:ascii="Times New Roman" w:hAnsi="Times New Roman" w:cs="Times New Roman"/>
      <w:b/>
      <w:bCs/>
      <w:sz w:val="16"/>
      <w:szCs w:val="16"/>
    </w:rPr>
  </w:style>
  <w:style w:type="character" w:customStyle="1" w:styleId="FontStyle14">
    <w:name w:val="Font Style14"/>
    <w:uiPriority w:val="99"/>
    <w:rsid w:val="00CE1DE3"/>
    <w:rPr>
      <w:rFonts w:ascii="Times New Roman" w:hAnsi="Times New Roman" w:cs="Times New Roman"/>
      <w:sz w:val="16"/>
      <w:szCs w:val="16"/>
    </w:rPr>
  </w:style>
  <w:style w:type="paragraph" w:styleId="Poprawka">
    <w:name w:val="Revision"/>
    <w:hidden/>
    <w:uiPriority w:val="99"/>
    <w:semiHidden/>
    <w:rsid w:val="00CE1DE3"/>
    <w:pPr>
      <w:spacing w:after="0" w:line="240" w:lineRule="auto"/>
    </w:pPr>
    <w:rPr>
      <w:rFonts w:ascii="Times New Roman" w:eastAsia="Times New Roman" w:hAnsi="Times New Roman" w:cs="Times New Roman"/>
      <w:sz w:val="24"/>
      <w:szCs w:val="24"/>
      <w:lang w:eastAsia="pl-PL"/>
    </w:rPr>
  </w:style>
  <w:style w:type="paragraph" w:customStyle="1" w:styleId="Nagwek0">
    <w:name w:val="Nagłówek 0"/>
    <w:basedOn w:val="Nagwek1"/>
    <w:rsid w:val="00CE1DE3"/>
    <w:pPr>
      <w:keepLines w:val="0"/>
      <w:suppressAutoHyphens w:val="0"/>
      <w:overflowPunct/>
      <w:autoSpaceDE/>
      <w:autoSpaceDN/>
      <w:adjustRightInd/>
      <w:spacing w:before="0" w:after="0"/>
      <w:ind w:left="2127" w:hanging="2127"/>
      <w:jc w:val="left"/>
      <w:textAlignment w:val="auto"/>
      <w:outlineLvl w:val="9"/>
    </w:pPr>
    <w:rPr>
      <w:sz w:val="32"/>
    </w:rPr>
  </w:style>
  <w:style w:type="paragraph" w:customStyle="1" w:styleId="tablica">
    <w:name w:val="tablica"/>
    <w:basedOn w:val="Normalny"/>
    <w:rsid w:val="00CE1DE3"/>
    <w:pPr>
      <w:suppressAutoHyphens/>
      <w:spacing w:after="120" w:line="240" w:lineRule="auto"/>
      <w:jc w:val="center"/>
    </w:pPr>
    <w:rPr>
      <w:rFonts w:ascii="Times New Roman" w:eastAsia="Times New Roman" w:hAnsi="Times New Roman" w:cs="Times New Roman"/>
      <w:sz w:val="24"/>
      <w:szCs w:val="20"/>
      <w:lang w:eastAsia="pl-PL"/>
    </w:rPr>
  </w:style>
  <w:style w:type="paragraph" w:customStyle="1" w:styleId="wstp1">
    <w:name w:val="wstęp1"/>
    <w:basedOn w:val="Normalny"/>
    <w:rsid w:val="00CE1DE3"/>
    <w:pPr>
      <w:keepNext/>
      <w:widowControl w:val="0"/>
      <w:spacing w:before="360" w:after="120" w:line="360" w:lineRule="auto"/>
    </w:pPr>
    <w:rPr>
      <w:rFonts w:ascii="Times New Roman" w:eastAsia="Times New Roman" w:hAnsi="Times New Roman" w:cs="Times New Roman"/>
      <w:b/>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19</Pages>
  <Words>7308</Words>
  <Characters>43848</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Grzegorz Trzciński</cp:lastModifiedBy>
  <cp:revision>18</cp:revision>
  <dcterms:created xsi:type="dcterms:W3CDTF">2021-06-11T04:59:00Z</dcterms:created>
  <dcterms:modified xsi:type="dcterms:W3CDTF">2021-12-10T11:24:00Z</dcterms:modified>
</cp:coreProperties>
</file>